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5528"/>
        <w:gridCol w:w="2977"/>
      </w:tblGrid>
      <w:tr w:rsidR="00500063" w:rsidRPr="00DE6839">
        <w:trPr>
          <w:trHeight w:val="397"/>
        </w:trPr>
        <w:tc>
          <w:tcPr>
            <w:tcW w:w="10065" w:type="dxa"/>
            <w:gridSpan w:val="3"/>
            <w:shd w:val="clear" w:color="auto" w:fill="BFBFBF"/>
            <w:vAlign w:val="center"/>
          </w:tcPr>
          <w:p w:rsidR="00500063" w:rsidRPr="001071B3" w:rsidRDefault="00500063" w:rsidP="00E84C0C">
            <w:pPr>
              <w:spacing w:before="120" w:after="120" w:line="240" w:lineRule="auto"/>
              <w:jc w:val="center"/>
              <w:rPr>
                <w:rFonts w:ascii="Arial" w:hAnsi="Arial" w:cs="Arial"/>
                <w:spacing w:val="20"/>
                <w:sz w:val="28"/>
                <w:szCs w:val="28"/>
                <w:lang w:eastAsia="uk-UA"/>
              </w:rPr>
            </w:pPr>
            <w:bookmarkStart w:id="0" w:name="RANGE_A1_C13"/>
            <w:r w:rsidRPr="001071B3">
              <w:rPr>
                <w:rFonts w:ascii="Arial" w:hAnsi="Arial" w:cs="Arial"/>
                <w:b/>
                <w:bCs/>
                <w:spacing w:val="20"/>
                <w:sz w:val="28"/>
                <w:szCs w:val="28"/>
                <w:lang w:eastAsia="uk-UA"/>
              </w:rPr>
              <w:t>ШКОЛА ЕКСПОРТЕРА ДЛЯ ПОЧАТКІВЦІВ</w:t>
            </w:r>
            <w:bookmarkEnd w:id="0"/>
          </w:p>
        </w:tc>
      </w:tr>
      <w:tr w:rsidR="00500063" w:rsidRPr="00DE6839">
        <w:trPr>
          <w:trHeight w:val="283"/>
        </w:trPr>
        <w:tc>
          <w:tcPr>
            <w:tcW w:w="1560" w:type="dxa"/>
            <w:vAlign w:val="center"/>
          </w:tcPr>
          <w:p w:rsidR="00500063" w:rsidRPr="001071B3" w:rsidRDefault="00500063" w:rsidP="001071B3">
            <w:pPr>
              <w:spacing w:after="0" w:line="240" w:lineRule="auto"/>
              <w:rPr>
                <w:rFonts w:ascii="Arial" w:hAnsi="Arial" w:cs="Arial"/>
                <w:b/>
                <w:bCs/>
                <w:lang w:eastAsia="uk-UA"/>
              </w:rPr>
            </w:pPr>
            <w:r w:rsidRPr="001071B3">
              <w:rPr>
                <w:rFonts w:ascii="Arial" w:hAnsi="Arial" w:cs="Arial"/>
                <w:b/>
                <w:bCs/>
                <w:lang w:eastAsia="uk-UA"/>
              </w:rPr>
              <w:t>Термін навчання</w:t>
            </w:r>
          </w:p>
        </w:tc>
        <w:tc>
          <w:tcPr>
            <w:tcW w:w="8505" w:type="dxa"/>
            <w:gridSpan w:val="2"/>
            <w:vAlign w:val="center"/>
          </w:tcPr>
          <w:p w:rsidR="00500063" w:rsidRPr="001071B3" w:rsidRDefault="00500063" w:rsidP="001071B3">
            <w:pPr>
              <w:spacing w:after="0" w:line="240" w:lineRule="auto"/>
              <w:rPr>
                <w:rFonts w:ascii="Arial" w:hAnsi="Arial" w:cs="Arial"/>
                <w:lang w:eastAsia="uk-UA"/>
              </w:rPr>
            </w:pPr>
            <w:r w:rsidRPr="001071B3">
              <w:rPr>
                <w:rFonts w:ascii="Arial" w:hAnsi="Arial" w:cs="Arial"/>
                <w:lang w:eastAsia="uk-UA"/>
              </w:rPr>
              <w:t>2 місяці</w:t>
            </w:r>
          </w:p>
        </w:tc>
      </w:tr>
      <w:tr w:rsidR="00500063" w:rsidRPr="00DE6839">
        <w:trPr>
          <w:trHeight w:val="286"/>
        </w:trPr>
        <w:tc>
          <w:tcPr>
            <w:tcW w:w="1560" w:type="dxa"/>
            <w:vAlign w:val="center"/>
          </w:tcPr>
          <w:p w:rsidR="00500063" w:rsidRPr="001071B3" w:rsidRDefault="00500063" w:rsidP="00E84C0C">
            <w:pPr>
              <w:spacing w:after="120" w:line="240" w:lineRule="auto"/>
              <w:rPr>
                <w:rFonts w:ascii="Arial" w:hAnsi="Arial" w:cs="Arial"/>
                <w:b/>
                <w:bCs/>
                <w:lang w:eastAsia="uk-UA"/>
              </w:rPr>
            </w:pPr>
            <w:r w:rsidRPr="001071B3">
              <w:rPr>
                <w:rFonts w:ascii="Arial" w:hAnsi="Arial" w:cs="Arial"/>
                <w:b/>
                <w:bCs/>
                <w:lang w:eastAsia="uk-UA"/>
              </w:rPr>
              <w:t xml:space="preserve">Час: </w:t>
            </w:r>
          </w:p>
        </w:tc>
        <w:tc>
          <w:tcPr>
            <w:tcW w:w="8505" w:type="dxa"/>
            <w:gridSpan w:val="2"/>
            <w:vAlign w:val="center"/>
          </w:tcPr>
          <w:p w:rsidR="00500063" w:rsidRPr="001071B3" w:rsidRDefault="00500063" w:rsidP="00E84C0C">
            <w:pPr>
              <w:spacing w:after="120" w:line="240" w:lineRule="auto"/>
              <w:rPr>
                <w:rFonts w:ascii="Arial" w:hAnsi="Arial" w:cs="Arial"/>
                <w:lang w:eastAsia="uk-UA"/>
              </w:rPr>
            </w:pPr>
            <w:r w:rsidRPr="001071B3">
              <w:rPr>
                <w:rFonts w:ascii="Arial" w:hAnsi="Arial" w:cs="Arial"/>
                <w:lang w:eastAsia="uk-UA"/>
              </w:rPr>
              <w:t>з 11</w:t>
            </w:r>
            <w:bookmarkStart w:id="1" w:name="_GoBack"/>
            <w:r w:rsidRPr="001071B3">
              <w:rPr>
                <w:rFonts w:ascii="Arial" w:hAnsi="Arial" w:cs="Arial"/>
                <w:lang w:eastAsia="uk-UA"/>
              </w:rPr>
              <w:t>:</w:t>
            </w:r>
            <w:bookmarkEnd w:id="1"/>
            <w:r w:rsidRPr="001071B3">
              <w:rPr>
                <w:rFonts w:ascii="Arial" w:hAnsi="Arial" w:cs="Arial"/>
                <w:lang w:eastAsia="uk-UA"/>
              </w:rPr>
              <w:t>00-13:00</w:t>
            </w:r>
            <w:r>
              <w:rPr>
                <w:rFonts w:ascii="Arial" w:hAnsi="Arial" w:cs="Arial"/>
                <w:lang w:eastAsia="uk-UA"/>
              </w:rPr>
              <w:t xml:space="preserve"> (орієнтовно)</w:t>
            </w:r>
          </w:p>
        </w:tc>
      </w:tr>
      <w:tr w:rsidR="00500063" w:rsidRPr="00DE6839">
        <w:trPr>
          <w:trHeight w:val="567"/>
        </w:trPr>
        <w:tc>
          <w:tcPr>
            <w:tcW w:w="10065" w:type="dxa"/>
            <w:gridSpan w:val="3"/>
            <w:shd w:val="clear" w:color="auto" w:fill="BFBFBF"/>
            <w:vAlign w:val="center"/>
          </w:tcPr>
          <w:p w:rsidR="00500063" w:rsidRPr="001071B3" w:rsidRDefault="00500063" w:rsidP="001071B3">
            <w:pPr>
              <w:spacing w:after="0" w:line="240" w:lineRule="auto"/>
              <w:jc w:val="center"/>
              <w:rPr>
                <w:rFonts w:ascii="Arial" w:hAnsi="Arial" w:cs="Arial"/>
                <w:b/>
                <w:bCs/>
                <w:sz w:val="28"/>
                <w:szCs w:val="28"/>
                <w:lang w:eastAsia="uk-UA"/>
              </w:rPr>
            </w:pPr>
            <w:r w:rsidRPr="001071B3">
              <w:rPr>
                <w:rFonts w:ascii="Arial" w:hAnsi="Arial" w:cs="Arial"/>
                <w:b/>
                <w:bCs/>
                <w:sz w:val="28"/>
                <w:szCs w:val="28"/>
                <w:lang w:eastAsia="uk-UA"/>
              </w:rPr>
              <w:t>ПРОГРАМА НАВЧАННЯ:</w:t>
            </w:r>
          </w:p>
        </w:tc>
      </w:tr>
      <w:tr w:rsidR="00500063" w:rsidRPr="00DE6839">
        <w:trPr>
          <w:trHeight w:val="765"/>
        </w:trPr>
        <w:tc>
          <w:tcPr>
            <w:tcW w:w="1560" w:type="dxa"/>
            <w:vAlign w:val="center"/>
          </w:tcPr>
          <w:p w:rsidR="00500063" w:rsidRPr="001071B3" w:rsidRDefault="00500063" w:rsidP="001071B3">
            <w:pPr>
              <w:spacing w:after="0" w:line="240" w:lineRule="auto"/>
              <w:jc w:val="center"/>
              <w:rPr>
                <w:rFonts w:ascii="Arial" w:hAnsi="Arial" w:cs="Arial"/>
                <w:b/>
                <w:bCs/>
                <w:lang w:eastAsia="uk-UA"/>
              </w:rPr>
            </w:pPr>
            <w:r w:rsidRPr="001071B3">
              <w:rPr>
                <w:rFonts w:ascii="Arial" w:hAnsi="Arial" w:cs="Arial"/>
                <w:b/>
                <w:bCs/>
                <w:lang w:eastAsia="uk-UA"/>
              </w:rPr>
              <w:t>Дата проведення заняття</w:t>
            </w:r>
          </w:p>
        </w:tc>
        <w:tc>
          <w:tcPr>
            <w:tcW w:w="5528" w:type="dxa"/>
            <w:vAlign w:val="center"/>
          </w:tcPr>
          <w:p w:rsidR="00500063" w:rsidRPr="001071B3" w:rsidRDefault="00500063" w:rsidP="001071B3">
            <w:pPr>
              <w:spacing w:after="0" w:line="240" w:lineRule="auto"/>
              <w:jc w:val="center"/>
              <w:rPr>
                <w:rFonts w:ascii="Arial" w:hAnsi="Arial" w:cs="Arial"/>
                <w:b/>
                <w:bCs/>
                <w:lang w:eastAsia="uk-UA"/>
              </w:rPr>
            </w:pPr>
            <w:r w:rsidRPr="001071B3">
              <w:rPr>
                <w:rFonts w:ascii="Arial" w:hAnsi="Arial" w:cs="Arial"/>
                <w:b/>
                <w:bCs/>
                <w:lang w:eastAsia="uk-UA"/>
              </w:rPr>
              <w:t>Тема модуля</w:t>
            </w:r>
          </w:p>
        </w:tc>
        <w:tc>
          <w:tcPr>
            <w:tcW w:w="2977" w:type="dxa"/>
            <w:vAlign w:val="center"/>
          </w:tcPr>
          <w:p w:rsidR="00500063" w:rsidRPr="001071B3" w:rsidRDefault="00500063" w:rsidP="001071B3">
            <w:pPr>
              <w:spacing w:after="0" w:line="240" w:lineRule="auto"/>
              <w:jc w:val="center"/>
              <w:rPr>
                <w:rFonts w:ascii="Arial" w:hAnsi="Arial" w:cs="Arial"/>
                <w:b/>
                <w:bCs/>
                <w:lang w:eastAsia="uk-UA"/>
              </w:rPr>
            </w:pPr>
            <w:r w:rsidRPr="001071B3">
              <w:rPr>
                <w:rFonts w:ascii="Arial" w:hAnsi="Arial" w:cs="Arial"/>
                <w:b/>
                <w:bCs/>
                <w:lang w:eastAsia="uk-UA"/>
              </w:rPr>
              <w:t>Лектор</w:t>
            </w:r>
          </w:p>
        </w:tc>
      </w:tr>
      <w:tr w:rsidR="00500063" w:rsidRPr="00DE6839">
        <w:trPr>
          <w:trHeight w:val="1340"/>
        </w:trPr>
        <w:tc>
          <w:tcPr>
            <w:tcW w:w="1560" w:type="dxa"/>
            <w:shd w:val="clear" w:color="auto" w:fill="D9D9D9"/>
            <w:noWrap/>
            <w:vAlign w:val="center"/>
          </w:tcPr>
          <w:p w:rsidR="00500063" w:rsidRPr="001071B3" w:rsidRDefault="00500063" w:rsidP="001071B3">
            <w:pPr>
              <w:spacing w:after="0" w:line="240" w:lineRule="auto"/>
              <w:jc w:val="center"/>
              <w:rPr>
                <w:rFonts w:ascii="Arial" w:hAnsi="Arial" w:cs="Arial"/>
                <w:lang w:eastAsia="uk-UA"/>
              </w:rPr>
            </w:pPr>
            <w:r w:rsidRPr="001071B3">
              <w:rPr>
                <w:rFonts w:ascii="Arial" w:hAnsi="Arial" w:cs="Arial"/>
                <w:lang w:eastAsia="uk-UA"/>
              </w:rPr>
              <w:t>04.10.2018</w:t>
            </w:r>
          </w:p>
        </w:tc>
        <w:tc>
          <w:tcPr>
            <w:tcW w:w="5528" w:type="dxa"/>
            <w:shd w:val="clear" w:color="auto" w:fill="D9D9D9"/>
            <w:vAlign w:val="center"/>
          </w:tcPr>
          <w:p w:rsidR="00500063" w:rsidRPr="00F802FD" w:rsidRDefault="00500063" w:rsidP="00257696">
            <w:pPr>
              <w:spacing w:after="120" w:line="240" w:lineRule="auto"/>
              <w:jc w:val="center"/>
              <w:rPr>
                <w:rFonts w:ascii="Arial" w:hAnsi="Arial" w:cs="Arial"/>
                <w:b/>
                <w:bCs/>
                <w:u w:val="single"/>
                <w:lang w:eastAsia="uk-UA"/>
              </w:rPr>
            </w:pPr>
            <w:r w:rsidRPr="001071B3">
              <w:rPr>
                <w:rFonts w:ascii="Arial" w:hAnsi="Arial" w:cs="Arial"/>
                <w:b/>
                <w:bCs/>
                <w:u w:val="single"/>
                <w:lang w:eastAsia="uk-UA"/>
              </w:rPr>
              <w:t>Модуль 1</w:t>
            </w:r>
          </w:p>
          <w:p w:rsidR="00500063" w:rsidRPr="00F802FD" w:rsidRDefault="00500063" w:rsidP="00F802FD">
            <w:pPr>
              <w:spacing w:after="0" w:line="240" w:lineRule="auto"/>
              <w:jc w:val="center"/>
              <w:rPr>
                <w:rFonts w:ascii="Arial" w:hAnsi="Arial" w:cs="Arial"/>
                <w:b/>
                <w:bCs/>
                <w:lang w:eastAsia="uk-UA"/>
              </w:rPr>
            </w:pPr>
            <w:r w:rsidRPr="001071B3">
              <w:rPr>
                <w:rFonts w:ascii="Arial" w:hAnsi="Arial" w:cs="Arial"/>
                <w:b/>
                <w:bCs/>
                <w:lang w:eastAsia="uk-UA"/>
              </w:rPr>
              <w:t>Попередній відбір цільових ринків та їх дослідження</w:t>
            </w:r>
            <w:r w:rsidRPr="00F802FD">
              <w:rPr>
                <w:rFonts w:ascii="Arial" w:hAnsi="Arial" w:cs="Arial"/>
                <w:b/>
                <w:bCs/>
                <w:lang w:eastAsia="uk-UA"/>
              </w:rPr>
              <w:t xml:space="preserve">. </w:t>
            </w:r>
          </w:p>
          <w:p w:rsidR="00500063" w:rsidRPr="001071B3" w:rsidRDefault="00500063" w:rsidP="00F802FD">
            <w:pPr>
              <w:spacing w:after="0" w:line="240" w:lineRule="auto"/>
              <w:jc w:val="center"/>
              <w:rPr>
                <w:rFonts w:ascii="Arial" w:hAnsi="Arial" w:cs="Arial"/>
                <w:b/>
                <w:bCs/>
                <w:lang w:eastAsia="uk-UA"/>
              </w:rPr>
            </w:pPr>
            <w:r w:rsidRPr="001071B3">
              <w:rPr>
                <w:rFonts w:ascii="Arial" w:hAnsi="Arial" w:cs="Arial"/>
                <w:b/>
                <w:bCs/>
                <w:lang w:eastAsia="uk-UA"/>
              </w:rPr>
              <w:t>Маркетинговий аналіз як інструмент визначення оцінки</w:t>
            </w:r>
            <w:r w:rsidRPr="00F802FD">
              <w:rPr>
                <w:rFonts w:ascii="Arial" w:hAnsi="Arial" w:cs="Arial"/>
                <w:b/>
                <w:bCs/>
                <w:lang w:eastAsia="uk-UA"/>
              </w:rPr>
              <w:t xml:space="preserve"> готовності товару до експорту</w:t>
            </w:r>
          </w:p>
        </w:tc>
        <w:tc>
          <w:tcPr>
            <w:tcW w:w="2977" w:type="dxa"/>
            <w:shd w:val="clear" w:color="auto" w:fill="D9D9D9"/>
            <w:vAlign w:val="center"/>
          </w:tcPr>
          <w:p w:rsidR="00500063" w:rsidRDefault="00500063" w:rsidP="001071B3">
            <w:pPr>
              <w:spacing w:after="0" w:line="240" w:lineRule="auto"/>
              <w:jc w:val="center"/>
              <w:rPr>
                <w:rFonts w:ascii="Arial" w:hAnsi="Arial" w:cs="Arial"/>
                <w:b/>
                <w:bCs/>
                <w:lang w:eastAsia="uk-UA"/>
              </w:rPr>
            </w:pPr>
            <w:r w:rsidRPr="001071B3">
              <w:rPr>
                <w:rFonts w:ascii="Arial" w:hAnsi="Arial" w:cs="Arial"/>
                <w:b/>
                <w:bCs/>
                <w:lang w:eastAsia="uk-UA"/>
              </w:rPr>
              <w:t xml:space="preserve">Дмитро Носов </w:t>
            </w:r>
          </w:p>
          <w:p w:rsidR="00500063" w:rsidRPr="001071B3" w:rsidRDefault="00500063" w:rsidP="001071B3">
            <w:pPr>
              <w:spacing w:after="0" w:line="240" w:lineRule="auto"/>
              <w:jc w:val="center"/>
              <w:rPr>
                <w:rFonts w:ascii="Arial" w:hAnsi="Arial" w:cs="Arial"/>
                <w:lang w:eastAsia="uk-UA"/>
              </w:rPr>
            </w:pPr>
            <w:r w:rsidRPr="001071B3">
              <w:rPr>
                <w:rFonts w:ascii="Arial" w:hAnsi="Arial" w:cs="Arial"/>
                <w:lang w:eastAsia="uk-UA"/>
              </w:rPr>
              <w:t>керівник напрямку дослідження ринків Офісу з просування експорту</w:t>
            </w:r>
            <w:r>
              <w:rPr>
                <w:rFonts w:ascii="Arial" w:hAnsi="Arial" w:cs="Arial"/>
                <w:lang w:eastAsia="uk-UA"/>
              </w:rPr>
              <w:t xml:space="preserve"> Мінекономрозвитку</w:t>
            </w:r>
          </w:p>
        </w:tc>
      </w:tr>
      <w:tr w:rsidR="00500063" w:rsidRPr="00DE6839">
        <w:trPr>
          <w:trHeight w:val="652"/>
        </w:trPr>
        <w:tc>
          <w:tcPr>
            <w:tcW w:w="1560" w:type="dxa"/>
            <w:vAlign w:val="center"/>
          </w:tcPr>
          <w:p w:rsidR="00500063" w:rsidRPr="001071B3" w:rsidRDefault="00500063" w:rsidP="001071B3">
            <w:pPr>
              <w:spacing w:after="0" w:line="240" w:lineRule="auto"/>
              <w:jc w:val="center"/>
              <w:rPr>
                <w:rFonts w:ascii="Arial" w:hAnsi="Arial" w:cs="Arial"/>
                <w:lang w:eastAsia="uk-UA"/>
              </w:rPr>
            </w:pPr>
            <w:r w:rsidRPr="001071B3">
              <w:rPr>
                <w:rFonts w:ascii="Arial" w:hAnsi="Arial" w:cs="Arial"/>
                <w:lang w:eastAsia="uk-UA"/>
              </w:rPr>
              <w:t>09.10.2018</w:t>
            </w:r>
          </w:p>
        </w:tc>
        <w:tc>
          <w:tcPr>
            <w:tcW w:w="5528" w:type="dxa"/>
            <w:vAlign w:val="center"/>
          </w:tcPr>
          <w:p w:rsidR="00500063" w:rsidRPr="00257696" w:rsidRDefault="00500063" w:rsidP="00257696">
            <w:pPr>
              <w:spacing w:after="120" w:line="240" w:lineRule="auto"/>
              <w:jc w:val="center"/>
              <w:rPr>
                <w:rFonts w:ascii="Arial" w:hAnsi="Arial" w:cs="Arial"/>
                <w:b/>
                <w:bCs/>
                <w:u w:val="single"/>
                <w:lang w:eastAsia="uk-UA"/>
              </w:rPr>
            </w:pPr>
            <w:r w:rsidRPr="001071B3">
              <w:rPr>
                <w:rFonts w:ascii="Arial" w:hAnsi="Arial" w:cs="Arial"/>
                <w:b/>
                <w:bCs/>
                <w:u w:val="single"/>
                <w:lang w:eastAsia="uk-UA"/>
              </w:rPr>
              <w:t>Модуль 3</w:t>
            </w:r>
          </w:p>
          <w:p w:rsidR="00500063" w:rsidRPr="001071B3" w:rsidRDefault="00500063" w:rsidP="001071B3">
            <w:pPr>
              <w:spacing w:after="0" w:line="240" w:lineRule="auto"/>
              <w:jc w:val="center"/>
              <w:rPr>
                <w:rFonts w:ascii="Arial" w:hAnsi="Arial" w:cs="Arial"/>
                <w:b/>
                <w:bCs/>
                <w:lang w:eastAsia="uk-UA"/>
              </w:rPr>
            </w:pPr>
            <w:r w:rsidRPr="00DE6839">
              <w:rPr>
                <w:rStyle w:val="5yl5"/>
                <w:rFonts w:ascii="Arial" w:hAnsi="Arial" w:cs="Arial"/>
                <w:b/>
                <w:bCs/>
              </w:rPr>
              <w:t>Від експортної діагностики до експортної стратегії</w:t>
            </w:r>
          </w:p>
        </w:tc>
        <w:tc>
          <w:tcPr>
            <w:tcW w:w="2977" w:type="dxa"/>
            <w:vAlign w:val="center"/>
          </w:tcPr>
          <w:p w:rsidR="00500063" w:rsidRDefault="00500063" w:rsidP="001071B3">
            <w:pPr>
              <w:spacing w:after="0" w:line="240" w:lineRule="auto"/>
              <w:jc w:val="center"/>
              <w:rPr>
                <w:rFonts w:ascii="Arial" w:hAnsi="Arial" w:cs="Arial"/>
                <w:b/>
                <w:bCs/>
                <w:lang w:eastAsia="uk-UA"/>
              </w:rPr>
            </w:pPr>
            <w:r w:rsidRPr="001071B3">
              <w:rPr>
                <w:rFonts w:ascii="Arial" w:hAnsi="Arial" w:cs="Arial"/>
                <w:b/>
                <w:bCs/>
                <w:lang w:eastAsia="uk-UA"/>
              </w:rPr>
              <w:t>Олег М</w:t>
            </w:r>
            <w:r>
              <w:rPr>
                <w:rFonts w:ascii="Arial" w:hAnsi="Arial" w:cs="Arial"/>
                <w:b/>
                <w:bCs/>
                <w:lang w:eastAsia="uk-UA"/>
              </w:rPr>
              <w:t>и</w:t>
            </w:r>
            <w:r w:rsidRPr="001071B3">
              <w:rPr>
                <w:rFonts w:ascii="Arial" w:hAnsi="Arial" w:cs="Arial"/>
                <w:b/>
                <w:bCs/>
                <w:lang w:eastAsia="uk-UA"/>
              </w:rPr>
              <w:t>рошн</w:t>
            </w:r>
            <w:r>
              <w:rPr>
                <w:rFonts w:ascii="Arial" w:hAnsi="Arial" w:cs="Arial"/>
                <w:b/>
                <w:bCs/>
                <w:lang w:eastAsia="uk-UA"/>
              </w:rPr>
              <w:t>і</w:t>
            </w:r>
            <w:r w:rsidRPr="001071B3">
              <w:rPr>
                <w:rFonts w:ascii="Arial" w:hAnsi="Arial" w:cs="Arial"/>
                <w:b/>
                <w:bCs/>
                <w:lang w:eastAsia="uk-UA"/>
              </w:rPr>
              <w:t>ченко</w:t>
            </w:r>
          </w:p>
          <w:p w:rsidR="00500063" w:rsidRPr="001071B3" w:rsidRDefault="00500063" w:rsidP="00F802FD">
            <w:pPr>
              <w:spacing w:after="0" w:line="240" w:lineRule="auto"/>
              <w:jc w:val="center"/>
              <w:rPr>
                <w:rFonts w:ascii="Arial" w:hAnsi="Arial" w:cs="Arial"/>
                <w:lang w:eastAsia="uk-UA"/>
              </w:rPr>
            </w:pPr>
            <w:r>
              <w:rPr>
                <w:rFonts w:ascii="Arial" w:hAnsi="Arial" w:cs="Arial"/>
                <w:lang w:eastAsia="uk-UA"/>
              </w:rPr>
              <w:t>т</w:t>
            </w:r>
            <w:r w:rsidRPr="001071B3">
              <w:rPr>
                <w:rFonts w:ascii="Arial" w:hAnsi="Arial" w:cs="Arial"/>
                <w:lang w:eastAsia="uk-UA"/>
              </w:rPr>
              <w:t>ренер</w:t>
            </w:r>
            <w:r>
              <w:rPr>
                <w:rFonts w:ascii="Arial" w:hAnsi="Arial" w:cs="Arial"/>
                <w:lang w:eastAsia="uk-UA"/>
              </w:rPr>
              <w:t>,</w:t>
            </w:r>
            <w:r w:rsidRPr="001071B3">
              <w:rPr>
                <w:rFonts w:ascii="Arial" w:hAnsi="Arial" w:cs="Arial"/>
                <w:lang w:eastAsia="uk-UA"/>
              </w:rPr>
              <w:t xml:space="preserve"> консультант з питань експорту на європейські та міжнародні ринки</w:t>
            </w:r>
          </w:p>
        </w:tc>
      </w:tr>
      <w:tr w:rsidR="00500063" w:rsidRPr="00DE6839">
        <w:trPr>
          <w:trHeight w:val="941"/>
        </w:trPr>
        <w:tc>
          <w:tcPr>
            <w:tcW w:w="1560" w:type="dxa"/>
            <w:shd w:val="clear" w:color="auto" w:fill="D9D9D9"/>
            <w:vAlign w:val="center"/>
          </w:tcPr>
          <w:p w:rsidR="00500063" w:rsidRPr="001071B3" w:rsidRDefault="00500063" w:rsidP="001071B3">
            <w:pPr>
              <w:spacing w:after="0" w:line="240" w:lineRule="auto"/>
              <w:jc w:val="center"/>
              <w:rPr>
                <w:rFonts w:ascii="Arial" w:hAnsi="Arial" w:cs="Arial"/>
                <w:lang w:eastAsia="uk-UA"/>
              </w:rPr>
            </w:pPr>
            <w:r w:rsidRPr="001071B3">
              <w:rPr>
                <w:rFonts w:ascii="Arial" w:hAnsi="Arial" w:cs="Arial"/>
                <w:lang w:eastAsia="uk-UA"/>
              </w:rPr>
              <w:t>11.10.2018</w:t>
            </w:r>
          </w:p>
        </w:tc>
        <w:tc>
          <w:tcPr>
            <w:tcW w:w="5528" w:type="dxa"/>
            <w:shd w:val="clear" w:color="auto" w:fill="D9D9D9"/>
            <w:vAlign w:val="center"/>
          </w:tcPr>
          <w:p w:rsidR="00500063" w:rsidRPr="00F802FD" w:rsidRDefault="00500063" w:rsidP="00257696">
            <w:pPr>
              <w:spacing w:after="120" w:line="240" w:lineRule="auto"/>
              <w:jc w:val="center"/>
              <w:rPr>
                <w:rFonts w:ascii="Arial" w:hAnsi="Arial" w:cs="Arial"/>
                <w:b/>
                <w:bCs/>
                <w:u w:val="single"/>
                <w:lang w:eastAsia="uk-UA"/>
              </w:rPr>
            </w:pPr>
            <w:r w:rsidRPr="001071B3">
              <w:rPr>
                <w:rFonts w:ascii="Arial" w:hAnsi="Arial" w:cs="Arial"/>
                <w:b/>
                <w:bCs/>
                <w:u w:val="single"/>
                <w:lang w:eastAsia="uk-UA"/>
              </w:rPr>
              <w:t>Модуль 2</w:t>
            </w:r>
          </w:p>
          <w:p w:rsidR="00500063" w:rsidRPr="001071B3" w:rsidRDefault="00500063" w:rsidP="001071B3">
            <w:pPr>
              <w:spacing w:after="0" w:line="240" w:lineRule="auto"/>
              <w:jc w:val="center"/>
              <w:rPr>
                <w:rFonts w:ascii="Arial" w:hAnsi="Arial" w:cs="Arial"/>
                <w:b/>
                <w:bCs/>
                <w:lang w:eastAsia="uk-UA"/>
              </w:rPr>
            </w:pPr>
            <w:r w:rsidRPr="001071B3">
              <w:rPr>
                <w:rFonts w:ascii="Arial" w:hAnsi="Arial" w:cs="Arial"/>
                <w:b/>
                <w:bCs/>
                <w:lang w:eastAsia="uk-UA"/>
              </w:rPr>
              <w:t>Тарифні та нетарифні засоби регулювання експорту</w:t>
            </w:r>
          </w:p>
        </w:tc>
        <w:tc>
          <w:tcPr>
            <w:tcW w:w="2977" w:type="dxa"/>
            <w:shd w:val="clear" w:color="auto" w:fill="D9D9D9"/>
            <w:vAlign w:val="center"/>
          </w:tcPr>
          <w:p w:rsidR="00500063" w:rsidRDefault="00500063" w:rsidP="001071B3">
            <w:pPr>
              <w:spacing w:after="0" w:line="240" w:lineRule="auto"/>
              <w:jc w:val="center"/>
              <w:rPr>
                <w:rFonts w:ascii="Arial" w:hAnsi="Arial" w:cs="Arial"/>
                <w:b/>
                <w:bCs/>
                <w:lang w:eastAsia="uk-UA"/>
              </w:rPr>
            </w:pPr>
            <w:r w:rsidRPr="001071B3">
              <w:rPr>
                <w:rFonts w:ascii="Arial" w:hAnsi="Arial" w:cs="Arial"/>
                <w:b/>
                <w:bCs/>
                <w:lang w:eastAsia="uk-UA"/>
              </w:rPr>
              <w:t>Олег Микитин</w:t>
            </w:r>
          </w:p>
          <w:p w:rsidR="00500063" w:rsidRPr="001071B3" w:rsidRDefault="00500063" w:rsidP="00F802FD">
            <w:pPr>
              <w:spacing w:after="0" w:line="240" w:lineRule="auto"/>
              <w:jc w:val="center"/>
              <w:rPr>
                <w:rFonts w:ascii="Arial" w:hAnsi="Arial" w:cs="Arial"/>
                <w:lang w:eastAsia="uk-UA"/>
              </w:rPr>
            </w:pPr>
            <w:r>
              <w:rPr>
                <w:rFonts w:ascii="Arial" w:hAnsi="Arial" w:cs="Arial"/>
                <w:lang w:eastAsia="uk-UA"/>
              </w:rPr>
              <w:t xml:space="preserve">к.т.н., </w:t>
            </w:r>
            <w:r w:rsidRPr="001071B3">
              <w:rPr>
                <w:rFonts w:ascii="Arial" w:hAnsi="Arial" w:cs="Arial"/>
                <w:lang w:eastAsia="uk-UA"/>
              </w:rPr>
              <w:t>керівник нав</w:t>
            </w:r>
            <w:r>
              <w:rPr>
                <w:rFonts w:ascii="Arial" w:hAnsi="Arial" w:cs="Arial"/>
                <w:lang w:eastAsia="uk-UA"/>
              </w:rPr>
              <w:t>чально-консультаційного центру «</w:t>
            </w:r>
            <w:r w:rsidRPr="001071B3">
              <w:rPr>
                <w:rFonts w:ascii="Arial" w:hAnsi="Arial" w:cs="Arial"/>
                <w:lang w:eastAsia="uk-UA"/>
              </w:rPr>
              <w:t>Expertus</w:t>
            </w:r>
            <w:r>
              <w:rPr>
                <w:rFonts w:ascii="Arial" w:hAnsi="Arial" w:cs="Arial"/>
                <w:lang w:eastAsia="uk-UA"/>
              </w:rPr>
              <w:t>»</w:t>
            </w:r>
          </w:p>
        </w:tc>
      </w:tr>
      <w:tr w:rsidR="00500063" w:rsidRPr="00DE6839">
        <w:trPr>
          <w:trHeight w:val="1268"/>
        </w:trPr>
        <w:tc>
          <w:tcPr>
            <w:tcW w:w="1560" w:type="dxa"/>
            <w:noWrap/>
            <w:vAlign w:val="center"/>
          </w:tcPr>
          <w:p w:rsidR="00500063" w:rsidRPr="001071B3" w:rsidRDefault="00500063" w:rsidP="001071B3">
            <w:pPr>
              <w:spacing w:after="0" w:line="240" w:lineRule="auto"/>
              <w:jc w:val="center"/>
              <w:rPr>
                <w:rFonts w:ascii="Arial" w:hAnsi="Arial" w:cs="Arial"/>
                <w:lang w:eastAsia="uk-UA"/>
              </w:rPr>
            </w:pPr>
            <w:r w:rsidRPr="001071B3">
              <w:rPr>
                <w:rFonts w:ascii="Arial" w:hAnsi="Arial" w:cs="Arial"/>
                <w:lang w:eastAsia="uk-UA"/>
              </w:rPr>
              <w:t>18.10.2018</w:t>
            </w:r>
          </w:p>
        </w:tc>
        <w:tc>
          <w:tcPr>
            <w:tcW w:w="5528" w:type="dxa"/>
            <w:vAlign w:val="center"/>
          </w:tcPr>
          <w:p w:rsidR="00500063" w:rsidRPr="00F802FD" w:rsidRDefault="00500063" w:rsidP="00257696">
            <w:pPr>
              <w:spacing w:after="120" w:line="240" w:lineRule="auto"/>
              <w:jc w:val="center"/>
              <w:rPr>
                <w:rFonts w:ascii="Arial" w:hAnsi="Arial" w:cs="Arial"/>
                <w:b/>
                <w:bCs/>
                <w:u w:val="single"/>
                <w:lang w:eastAsia="uk-UA"/>
              </w:rPr>
            </w:pPr>
            <w:r w:rsidRPr="001071B3">
              <w:rPr>
                <w:rFonts w:ascii="Arial" w:hAnsi="Arial" w:cs="Arial"/>
                <w:b/>
                <w:bCs/>
                <w:u w:val="single"/>
                <w:lang w:eastAsia="uk-UA"/>
              </w:rPr>
              <w:t>Модуль 4</w:t>
            </w:r>
          </w:p>
          <w:p w:rsidR="00500063" w:rsidRPr="001071B3" w:rsidRDefault="00500063" w:rsidP="001071B3">
            <w:pPr>
              <w:spacing w:after="0" w:line="240" w:lineRule="auto"/>
              <w:jc w:val="center"/>
              <w:rPr>
                <w:rFonts w:ascii="Arial" w:hAnsi="Arial" w:cs="Arial"/>
                <w:b/>
                <w:bCs/>
                <w:lang w:eastAsia="uk-UA"/>
              </w:rPr>
            </w:pPr>
            <w:r w:rsidRPr="001071B3">
              <w:rPr>
                <w:rFonts w:ascii="Arial" w:hAnsi="Arial" w:cs="Arial"/>
                <w:b/>
                <w:bCs/>
                <w:lang w:eastAsia="uk-UA"/>
              </w:rPr>
              <w:t xml:space="preserve">Фінансово-економічне </w:t>
            </w:r>
            <w:r w:rsidRPr="00F802FD">
              <w:rPr>
                <w:rFonts w:ascii="Arial" w:hAnsi="Arial" w:cs="Arial"/>
                <w:b/>
                <w:bCs/>
                <w:lang w:eastAsia="uk-UA"/>
              </w:rPr>
              <w:t>обґрунтування</w:t>
            </w:r>
            <w:r w:rsidRPr="001071B3">
              <w:rPr>
                <w:rFonts w:ascii="Arial" w:hAnsi="Arial" w:cs="Arial"/>
                <w:b/>
                <w:bCs/>
                <w:lang w:eastAsia="uk-UA"/>
              </w:rPr>
              <w:t xml:space="preserve"> ефективності та ціноутворення в експортній діяльності (Інкотермс)</w:t>
            </w:r>
          </w:p>
        </w:tc>
        <w:tc>
          <w:tcPr>
            <w:tcW w:w="2977" w:type="dxa"/>
            <w:vAlign w:val="center"/>
          </w:tcPr>
          <w:p w:rsidR="00500063" w:rsidRDefault="00500063" w:rsidP="001071B3">
            <w:pPr>
              <w:spacing w:after="0" w:line="240" w:lineRule="auto"/>
              <w:jc w:val="center"/>
              <w:rPr>
                <w:rFonts w:ascii="Arial" w:hAnsi="Arial" w:cs="Arial"/>
                <w:b/>
                <w:bCs/>
                <w:lang w:eastAsia="uk-UA"/>
              </w:rPr>
            </w:pPr>
            <w:r w:rsidRPr="001071B3">
              <w:rPr>
                <w:rFonts w:ascii="Arial" w:hAnsi="Arial" w:cs="Arial"/>
                <w:b/>
                <w:bCs/>
                <w:lang w:eastAsia="uk-UA"/>
              </w:rPr>
              <w:t>Ольга Мельник</w:t>
            </w:r>
          </w:p>
          <w:p w:rsidR="00500063" w:rsidRPr="001071B3" w:rsidRDefault="00500063" w:rsidP="001071B3">
            <w:pPr>
              <w:spacing w:after="0" w:line="240" w:lineRule="auto"/>
              <w:jc w:val="center"/>
              <w:rPr>
                <w:rFonts w:ascii="Arial" w:hAnsi="Arial" w:cs="Arial"/>
                <w:lang w:eastAsia="uk-UA"/>
              </w:rPr>
            </w:pPr>
            <w:r w:rsidRPr="001071B3">
              <w:rPr>
                <w:rFonts w:ascii="Arial" w:hAnsi="Arial" w:cs="Arial"/>
                <w:lang w:eastAsia="uk-UA"/>
              </w:rPr>
              <w:t>д.е.н., проф., завідувач кафедри зовнішньоеконо</w:t>
            </w:r>
            <w:r>
              <w:rPr>
                <w:rFonts w:ascii="Arial" w:hAnsi="Arial" w:cs="Arial"/>
                <w:lang w:eastAsia="uk-UA"/>
              </w:rPr>
              <w:t>мічної та митної діяльності НУ «Львівська політехніка»</w:t>
            </w:r>
          </w:p>
        </w:tc>
      </w:tr>
      <w:tr w:rsidR="00500063" w:rsidRPr="00DE6839">
        <w:trPr>
          <w:trHeight w:val="683"/>
        </w:trPr>
        <w:tc>
          <w:tcPr>
            <w:tcW w:w="1560" w:type="dxa"/>
            <w:shd w:val="clear" w:color="auto" w:fill="D9D9D9"/>
            <w:noWrap/>
            <w:vAlign w:val="center"/>
          </w:tcPr>
          <w:p w:rsidR="00500063" w:rsidRPr="001071B3" w:rsidRDefault="00500063" w:rsidP="001071B3">
            <w:pPr>
              <w:spacing w:after="0" w:line="240" w:lineRule="auto"/>
              <w:jc w:val="center"/>
              <w:rPr>
                <w:rFonts w:ascii="Arial" w:hAnsi="Arial" w:cs="Arial"/>
                <w:lang w:eastAsia="uk-UA"/>
              </w:rPr>
            </w:pPr>
            <w:r w:rsidRPr="001071B3">
              <w:rPr>
                <w:rFonts w:ascii="Arial" w:hAnsi="Arial" w:cs="Arial"/>
                <w:lang w:eastAsia="uk-UA"/>
              </w:rPr>
              <w:t>25.10.2018</w:t>
            </w:r>
          </w:p>
        </w:tc>
        <w:tc>
          <w:tcPr>
            <w:tcW w:w="5528" w:type="dxa"/>
            <w:shd w:val="clear" w:color="auto" w:fill="D9D9D9"/>
            <w:vAlign w:val="center"/>
          </w:tcPr>
          <w:p w:rsidR="00500063" w:rsidRPr="00F802FD" w:rsidRDefault="00500063" w:rsidP="00257696">
            <w:pPr>
              <w:spacing w:after="120" w:line="240" w:lineRule="auto"/>
              <w:jc w:val="center"/>
              <w:rPr>
                <w:rFonts w:ascii="Arial" w:hAnsi="Arial" w:cs="Arial"/>
                <w:b/>
                <w:bCs/>
                <w:u w:val="single"/>
                <w:lang w:eastAsia="uk-UA"/>
              </w:rPr>
            </w:pPr>
            <w:r w:rsidRPr="001071B3">
              <w:rPr>
                <w:rFonts w:ascii="Arial" w:hAnsi="Arial" w:cs="Arial"/>
                <w:b/>
                <w:bCs/>
                <w:u w:val="single"/>
                <w:lang w:eastAsia="uk-UA"/>
              </w:rPr>
              <w:t>Модуль 5</w:t>
            </w:r>
            <w:r w:rsidRPr="001071B3">
              <w:rPr>
                <w:rFonts w:ascii="Arial" w:hAnsi="Arial" w:cs="Arial"/>
                <w:b/>
                <w:bCs/>
                <w:u w:val="single"/>
                <w:lang w:eastAsia="uk-UA"/>
              </w:rPr>
              <w:br w:type="page"/>
            </w:r>
          </w:p>
          <w:p w:rsidR="00500063" w:rsidRPr="001071B3" w:rsidRDefault="00500063" w:rsidP="001071B3">
            <w:pPr>
              <w:spacing w:after="0" w:line="240" w:lineRule="auto"/>
              <w:jc w:val="center"/>
              <w:rPr>
                <w:rFonts w:ascii="Arial" w:hAnsi="Arial" w:cs="Arial"/>
                <w:b/>
                <w:bCs/>
                <w:lang w:eastAsia="uk-UA"/>
              </w:rPr>
            </w:pPr>
            <w:r w:rsidRPr="001071B3">
              <w:rPr>
                <w:rFonts w:ascii="Arial" w:hAnsi="Arial" w:cs="Arial"/>
                <w:b/>
                <w:bCs/>
                <w:lang w:eastAsia="uk-UA"/>
              </w:rPr>
              <w:t>Митні режими. Митне оформлення експортних операцій. Статус уповноваженого (схваленого) експортера</w:t>
            </w:r>
          </w:p>
        </w:tc>
        <w:tc>
          <w:tcPr>
            <w:tcW w:w="2977" w:type="dxa"/>
            <w:shd w:val="clear" w:color="auto" w:fill="D9D9D9"/>
            <w:vAlign w:val="center"/>
          </w:tcPr>
          <w:p w:rsidR="00500063" w:rsidRDefault="00500063" w:rsidP="001071B3">
            <w:pPr>
              <w:spacing w:after="0" w:line="240" w:lineRule="auto"/>
              <w:jc w:val="center"/>
              <w:rPr>
                <w:rFonts w:ascii="Arial" w:hAnsi="Arial" w:cs="Arial"/>
                <w:b/>
                <w:bCs/>
                <w:lang w:eastAsia="uk-UA"/>
              </w:rPr>
            </w:pPr>
            <w:r w:rsidRPr="001071B3">
              <w:rPr>
                <w:rFonts w:ascii="Arial" w:hAnsi="Arial" w:cs="Arial"/>
                <w:b/>
                <w:bCs/>
                <w:lang w:eastAsia="uk-UA"/>
              </w:rPr>
              <w:t xml:space="preserve">Андрій Тодощук </w:t>
            </w:r>
            <w:r w:rsidRPr="001071B3">
              <w:rPr>
                <w:rFonts w:ascii="Arial" w:hAnsi="Arial" w:cs="Arial"/>
                <w:b/>
                <w:bCs/>
                <w:lang w:eastAsia="uk-UA"/>
              </w:rPr>
              <w:br w:type="page"/>
            </w:r>
          </w:p>
          <w:p w:rsidR="00500063" w:rsidRPr="001071B3" w:rsidRDefault="00500063" w:rsidP="00F802FD">
            <w:pPr>
              <w:spacing w:after="0" w:line="240" w:lineRule="auto"/>
              <w:jc w:val="center"/>
              <w:rPr>
                <w:rFonts w:ascii="Arial" w:hAnsi="Arial" w:cs="Arial"/>
                <w:lang w:eastAsia="uk-UA"/>
              </w:rPr>
            </w:pPr>
            <w:r w:rsidRPr="00F802FD">
              <w:rPr>
                <w:rFonts w:ascii="Arial" w:hAnsi="Arial" w:cs="Arial"/>
                <w:lang w:eastAsia="uk-UA"/>
              </w:rPr>
              <w:t xml:space="preserve">к.е.н., </w:t>
            </w:r>
            <w:r w:rsidRPr="001071B3">
              <w:rPr>
                <w:rFonts w:ascii="Arial" w:hAnsi="Arial" w:cs="Arial"/>
                <w:lang w:eastAsia="uk-UA"/>
              </w:rPr>
              <w:t xml:space="preserve">президент </w:t>
            </w:r>
            <w:r>
              <w:rPr>
                <w:rFonts w:ascii="Arial" w:hAnsi="Arial" w:cs="Arial"/>
                <w:lang w:eastAsia="uk-UA"/>
              </w:rPr>
              <w:t>«Асоціації п</w:t>
            </w:r>
            <w:r w:rsidRPr="001071B3">
              <w:rPr>
                <w:rFonts w:ascii="Arial" w:hAnsi="Arial" w:cs="Arial"/>
                <w:lang w:eastAsia="uk-UA"/>
              </w:rPr>
              <w:t xml:space="preserve">рофесійних </w:t>
            </w:r>
            <w:r>
              <w:rPr>
                <w:rFonts w:ascii="Arial" w:hAnsi="Arial" w:cs="Arial"/>
                <w:lang w:eastAsia="uk-UA"/>
              </w:rPr>
              <w:t>м</w:t>
            </w:r>
            <w:r w:rsidRPr="001071B3">
              <w:rPr>
                <w:rFonts w:ascii="Arial" w:hAnsi="Arial" w:cs="Arial"/>
                <w:lang w:eastAsia="uk-UA"/>
              </w:rPr>
              <w:t xml:space="preserve">итних </w:t>
            </w:r>
            <w:r>
              <w:rPr>
                <w:rFonts w:ascii="Arial" w:hAnsi="Arial" w:cs="Arial"/>
                <w:lang w:eastAsia="uk-UA"/>
              </w:rPr>
              <w:t>п</w:t>
            </w:r>
            <w:r w:rsidRPr="001071B3">
              <w:rPr>
                <w:rFonts w:ascii="Arial" w:hAnsi="Arial" w:cs="Arial"/>
                <w:lang w:eastAsia="uk-UA"/>
              </w:rPr>
              <w:t>осередників</w:t>
            </w:r>
          </w:p>
        </w:tc>
      </w:tr>
      <w:tr w:rsidR="00500063" w:rsidRPr="00DE6839">
        <w:trPr>
          <w:trHeight w:val="404"/>
        </w:trPr>
        <w:tc>
          <w:tcPr>
            <w:tcW w:w="1560" w:type="dxa"/>
            <w:shd w:val="clear" w:color="000000" w:fill="FFFFFF"/>
            <w:noWrap/>
            <w:vAlign w:val="center"/>
          </w:tcPr>
          <w:p w:rsidR="00500063" w:rsidRPr="001071B3" w:rsidRDefault="00500063" w:rsidP="000413B9">
            <w:pPr>
              <w:spacing w:after="0" w:line="240" w:lineRule="auto"/>
              <w:jc w:val="center"/>
              <w:rPr>
                <w:rFonts w:ascii="Arial" w:hAnsi="Arial" w:cs="Arial"/>
                <w:lang w:eastAsia="uk-UA"/>
              </w:rPr>
            </w:pPr>
            <w:r w:rsidRPr="001071B3">
              <w:rPr>
                <w:rFonts w:ascii="Arial" w:hAnsi="Arial" w:cs="Arial"/>
                <w:lang w:eastAsia="uk-UA"/>
              </w:rPr>
              <w:t>0</w:t>
            </w:r>
            <w:r>
              <w:rPr>
                <w:rFonts w:ascii="Arial" w:hAnsi="Arial" w:cs="Arial"/>
                <w:lang w:val="en-US" w:eastAsia="uk-UA"/>
              </w:rPr>
              <w:t>8</w:t>
            </w:r>
            <w:r w:rsidRPr="001071B3">
              <w:rPr>
                <w:rFonts w:ascii="Arial" w:hAnsi="Arial" w:cs="Arial"/>
                <w:lang w:eastAsia="uk-UA"/>
              </w:rPr>
              <w:t>.11.2018</w:t>
            </w:r>
          </w:p>
        </w:tc>
        <w:tc>
          <w:tcPr>
            <w:tcW w:w="5528" w:type="dxa"/>
            <w:shd w:val="clear" w:color="000000" w:fill="FFFFFF"/>
            <w:vAlign w:val="center"/>
          </w:tcPr>
          <w:p w:rsidR="00500063" w:rsidRPr="00F802FD" w:rsidRDefault="00500063" w:rsidP="00257696">
            <w:pPr>
              <w:spacing w:after="120" w:line="240" w:lineRule="auto"/>
              <w:jc w:val="center"/>
              <w:rPr>
                <w:rFonts w:ascii="Arial" w:hAnsi="Arial" w:cs="Arial"/>
                <w:b/>
                <w:bCs/>
                <w:u w:val="single"/>
                <w:lang w:eastAsia="uk-UA"/>
              </w:rPr>
            </w:pPr>
            <w:r w:rsidRPr="001071B3">
              <w:rPr>
                <w:rFonts w:ascii="Arial" w:hAnsi="Arial" w:cs="Arial"/>
                <w:b/>
                <w:bCs/>
                <w:u w:val="single"/>
                <w:lang w:eastAsia="uk-UA"/>
              </w:rPr>
              <w:t>Модуль 6</w:t>
            </w:r>
          </w:p>
          <w:p w:rsidR="00500063" w:rsidRPr="001071B3" w:rsidRDefault="00500063" w:rsidP="001071B3">
            <w:pPr>
              <w:spacing w:after="0" w:line="240" w:lineRule="auto"/>
              <w:jc w:val="center"/>
              <w:rPr>
                <w:rFonts w:ascii="Arial" w:hAnsi="Arial" w:cs="Arial"/>
                <w:b/>
                <w:bCs/>
                <w:lang w:eastAsia="uk-UA"/>
              </w:rPr>
            </w:pPr>
            <w:r w:rsidRPr="001071B3">
              <w:rPr>
                <w:rFonts w:ascii="Arial" w:hAnsi="Arial" w:cs="Arial"/>
                <w:b/>
                <w:bCs/>
                <w:lang w:eastAsia="uk-UA"/>
              </w:rPr>
              <w:t xml:space="preserve">Умови сертифікації товарів та міжнародні обмеження </w:t>
            </w:r>
          </w:p>
        </w:tc>
        <w:tc>
          <w:tcPr>
            <w:tcW w:w="2977" w:type="dxa"/>
            <w:shd w:val="clear" w:color="000000" w:fill="FFFFFF"/>
            <w:vAlign w:val="center"/>
          </w:tcPr>
          <w:p w:rsidR="00500063" w:rsidRDefault="00500063" w:rsidP="001071B3">
            <w:pPr>
              <w:spacing w:after="0" w:line="240" w:lineRule="auto"/>
              <w:jc w:val="center"/>
              <w:rPr>
                <w:rFonts w:ascii="Arial" w:hAnsi="Arial" w:cs="Arial"/>
                <w:b/>
                <w:bCs/>
                <w:lang w:eastAsia="uk-UA"/>
              </w:rPr>
            </w:pPr>
            <w:r w:rsidRPr="001071B3">
              <w:rPr>
                <w:rFonts w:ascii="Arial" w:hAnsi="Arial" w:cs="Arial"/>
                <w:b/>
                <w:bCs/>
                <w:lang w:eastAsia="uk-UA"/>
              </w:rPr>
              <w:t>Віра Кузнецова</w:t>
            </w:r>
          </w:p>
          <w:p w:rsidR="00500063" w:rsidRPr="001071B3" w:rsidRDefault="00500063" w:rsidP="001071B3">
            <w:pPr>
              <w:spacing w:after="0" w:line="240" w:lineRule="auto"/>
              <w:jc w:val="center"/>
              <w:rPr>
                <w:rFonts w:ascii="Arial" w:hAnsi="Arial" w:cs="Arial"/>
                <w:lang w:eastAsia="uk-UA"/>
              </w:rPr>
            </w:pPr>
            <w:r>
              <w:rPr>
                <w:rFonts w:ascii="Arial" w:hAnsi="Arial" w:cs="Arial"/>
                <w:lang w:eastAsia="uk-UA"/>
              </w:rPr>
              <w:t>старший консультант,</w:t>
            </w:r>
            <w:r w:rsidRPr="001071B3">
              <w:rPr>
                <w:rFonts w:ascii="Arial" w:hAnsi="Arial" w:cs="Arial"/>
                <w:lang w:eastAsia="uk-UA"/>
              </w:rPr>
              <w:t>тренер</w:t>
            </w:r>
            <w:r>
              <w:rPr>
                <w:rFonts w:ascii="Arial" w:hAnsi="Arial" w:cs="Arial"/>
                <w:lang w:eastAsia="uk-UA"/>
              </w:rPr>
              <w:t xml:space="preserve"> з питань експорту Т</w:t>
            </w:r>
            <w:r w:rsidRPr="001071B3">
              <w:rPr>
                <w:rFonts w:ascii="Arial" w:hAnsi="Arial" w:cs="Arial"/>
                <w:lang w:eastAsia="uk-UA"/>
              </w:rPr>
              <w:t xml:space="preserve">оргово-промислової палати України </w:t>
            </w:r>
          </w:p>
        </w:tc>
      </w:tr>
      <w:tr w:rsidR="00500063" w:rsidRPr="00DE6839">
        <w:trPr>
          <w:trHeight w:val="1084"/>
        </w:trPr>
        <w:tc>
          <w:tcPr>
            <w:tcW w:w="1560" w:type="dxa"/>
            <w:shd w:val="clear" w:color="auto" w:fill="D9D9D9"/>
            <w:noWrap/>
            <w:vAlign w:val="center"/>
          </w:tcPr>
          <w:p w:rsidR="00500063" w:rsidRPr="001071B3" w:rsidRDefault="00500063" w:rsidP="001071B3">
            <w:pPr>
              <w:spacing w:after="0" w:line="240" w:lineRule="auto"/>
              <w:jc w:val="center"/>
              <w:rPr>
                <w:rFonts w:ascii="Arial" w:hAnsi="Arial" w:cs="Arial"/>
                <w:lang w:eastAsia="uk-UA"/>
              </w:rPr>
            </w:pPr>
            <w:r w:rsidRPr="001071B3">
              <w:rPr>
                <w:rFonts w:ascii="Arial" w:hAnsi="Arial" w:cs="Arial"/>
                <w:lang w:eastAsia="uk-UA"/>
              </w:rPr>
              <w:t>15.11.2018</w:t>
            </w:r>
          </w:p>
        </w:tc>
        <w:tc>
          <w:tcPr>
            <w:tcW w:w="5528" w:type="dxa"/>
            <w:shd w:val="clear" w:color="auto" w:fill="D9D9D9"/>
            <w:vAlign w:val="center"/>
          </w:tcPr>
          <w:p w:rsidR="00500063" w:rsidRPr="00F802FD" w:rsidRDefault="00500063" w:rsidP="00257696">
            <w:pPr>
              <w:spacing w:after="120" w:line="240" w:lineRule="auto"/>
              <w:jc w:val="center"/>
              <w:rPr>
                <w:rFonts w:ascii="Arial" w:hAnsi="Arial" w:cs="Arial"/>
                <w:b/>
                <w:bCs/>
                <w:u w:val="single"/>
                <w:lang w:eastAsia="uk-UA"/>
              </w:rPr>
            </w:pPr>
            <w:r w:rsidRPr="001071B3">
              <w:rPr>
                <w:rFonts w:ascii="Arial" w:hAnsi="Arial" w:cs="Arial"/>
                <w:b/>
                <w:bCs/>
                <w:u w:val="single"/>
                <w:lang w:eastAsia="uk-UA"/>
              </w:rPr>
              <w:t>Модуль 7</w:t>
            </w:r>
          </w:p>
          <w:p w:rsidR="00500063" w:rsidRPr="001071B3" w:rsidRDefault="00500063" w:rsidP="00F802FD">
            <w:pPr>
              <w:spacing w:after="0" w:line="240" w:lineRule="auto"/>
              <w:jc w:val="center"/>
              <w:rPr>
                <w:rFonts w:ascii="Arial" w:hAnsi="Arial" w:cs="Arial"/>
                <w:b/>
                <w:bCs/>
                <w:lang w:eastAsia="uk-UA"/>
              </w:rPr>
            </w:pPr>
            <w:r w:rsidRPr="001071B3">
              <w:rPr>
                <w:rFonts w:ascii="Arial" w:hAnsi="Arial" w:cs="Arial"/>
                <w:b/>
                <w:bCs/>
                <w:lang w:eastAsia="uk-UA"/>
              </w:rPr>
              <w:t xml:space="preserve">Особливості </w:t>
            </w:r>
            <w:r w:rsidRPr="00F802FD">
              <w:rPr>
                <w:rFonts w:ascii="Arial" w:hAnsi="Arial" w:cs="Arial"/>
                <w:b/>
                <w:bCs/>
                <w:lang w:eastAsia="uk-UA"/>
              </w:rPr>
              <w:t>експортних</w:t>
            </w:r>
            <w:r w:rsidRPr="001071B3">
              <w:rPr>
                <w:rFonts w:ascii="Arial" w:hAnsi="Arial" w:cs="Arial"/>
                <w:b/>
                <w:bCs/>
                <w:lang w:eastAsia="uk-UA"/>
              </w:rPr>
              <w:t xml:space="preserve"> контрактів</w:t>
            </w:r>
          </w:p>
        </w:tc>
        <w:tc>
          <w:tcPr>
            <w:tcW w:w="2977" w:type="dxa"/>
            <w:shd w:val="clear" w:color="auto" w:fill="D9D9D9"/>
            <w:vAlign w:val="center"/>
          </w:tcPr>
          <w:p w:rsidR="00500063" w:rsidRDefault="00500063" w:rsidP="001071B3">
            <w:pPr>
              <w:spacing w:after="0" w:line="240" w:lineRule="auto"/>
              <w:jc w:val="center"/>
              <w:rPr>
                <w:rFonts w:ascii="Arial" w:hAnsi="Arial" w:cs="Arial"/>
                <w:b/>
                <w:bCs/>
                <w:lang w:eastAsia="uk-UA"/>
              </w:rPr>
            </w:pPr>
            <w:r w:rsidRPr="001071B3">
              <w:rPr>
                <w:rFonts w:ascii="Arial" w:hAnsi="Arial" w:cs="Arial"/>
                <w:b/>
                <w:bCs/>
                <w:lang w:eastAsia="uk-UA"/>
              </w:rPr>
              <w:t>Володимир Коруд</w:t>
            </w:r>
          </w:p>
          <w:p w:rsidR="00500063" w:rsidRPr="001071B3" w:rsidRDefault="00500063" w:rsidP="001071B3">
            <w:pPr>
              <w:spacing w:after="0" w:line="240" w:lineRule="auto"/>
              <w:jc w:val="center"/>
              <w:rPr>
                <w:rFonts w:ascii="Arial" w:hAnsi="Arial" w:cs="Arial"/>
                <w:lang w:eastAsia="uk-UA"/>
              </w:rPr>
            </w:pPr>
            <w:r>
              <w:rPr>
                <w:rFonts w:ascii="Arial" w:hAnsi="Arial" w:cs="Arial"/>
                <w:lang w:eastAsia="uk-UA"/>
              </w:rPr>
              <w:t>віце-президент,  керівник Ц</w:t>
            </w:r>
            <w:r w:rsidRPr="001071B3">
              <w:rPr>
                <w:rFonts w:ascii="Arial" w:hAnsi="Arial" w:cs="Arial"/>
                <w:lang w:eastAsia="uk-UA"/>
              </w:rPr>
              <w:t>ентру з підтримки експорту Львівської торгово</w:t>
            </w:r>
            <w:r>
              <w:rPr>
                <w:rFonts w:ascii="Arial" w:hAnsi="Arial" w:cs="Arial"/>
                <w:lang w:eastAsia="uk-UA"/>
              </w:rPr>
              <w:t>-промислової палати</w:t>
            </w:r>
          </w:p>
        </w:tc>
      </w:tr>
      <w:tr w:rsidR="00500063" w:rsidRPr="00DE6839">
        <w:trPr>
          <w:trHeight w:val="553"/>
        </w:trPr>
        <w:tc>
          <w:tcPr>
            <w:tcW w:w="1560" w:type="dxa"/>
            <w:noWrap/>
            <w:vAlign w:val="center"/>
          </w:tcPr>
          <w:p w:rsidR="00500063" w:rsidRPr="001071B3" w:rsidRDefault="00500063" w:rsidP="001071B3">
            <w:pPr>
              <w:spacing w:after="0" w:line="240" w:lineRule="auto"/>
              <w:jc w:val="center"/>
              <w:rPr>
                <w:rFonts w:ascii="Arial" w:hAnsi="Arial" w:cs="Arial"/>
                <w:lang w:eastAsia="uk-UA"/>
              </w:rPr>
            </w:pPr>
            <w:r w:rsidRPr="001071B3">
              <w:rPr>
                <w:rFonts w:ascii="Arial" w:hAnsi="Arial" w:cs="Arial"/>
                <w:lang w:eastAsia="uk-UA"/>
              </w:rPr>
              <w:t>23.11.2018</w:t>
            </w:r>
          </w:p>
        </w:tc>
        <w:tc>
          <w:tcPr>
            <w:tcW w:w="5528" w:type="dxa"/>
            <w:vAlign w:val="center"/>
          </w:tcPr>
          <w:p w:rsidR="00500063" w:rsidRPr="00F802FD" w:rsidRDefault="00500063" w:rsidP="00257696">
            <w:pPr>
              <w:spacing w:after="120" w:line="240" w:lineRule="auto"/>
              <w:jc w:val="center"/>
              <w:rPr>
                <w:rFonts w:ascii="Arial" w:hAnsi="Arial" w:cs="Arial"/>
                <w:b/>
                <w:bCs/>
                <w:u w:val="single"/>
                <w:lang w:eastAsia="uk-UA"/>
              </w:rPr>
            </w:pPr>
            <w:r w:rsidRPr="001071B3">
              <w:rPr>
                <w:rFonts w:ascii="Arial" w:hAnsi="Arial" w:cs="Arial"/>
                <w:b/>
                <w:bCs/>
                <w:u w:val="single"/>
                <w:lang w:eastAsia="uk-UA"/>
              </w:rPr>
              <w:t>Модуль 8</w:t>
            </w:r>
          </w:p>
          <w:p w:rsidR="00500063" w:rsidRPr="001071B3" w:rsidRDefault="00500063" w:rsidP="001071B3">
            <w:pPr>
              <w:spacing w:after="0" w:line="240" w:lineRule="auto"/>
              <w:jc w:val="center"/>
              <w:rPr>
                <w:rFonts w:ascii="Arial" w:hAnsi="Arial" w:cs="Arial"/>
                <w:b/>
                <w:bCs/>
                <w:lang w:eastAsia="uk-UA"/>
              </w:rPr>
            </w:pPr>
            <w:r w:rsidRPr="001071B3">
              <w:rPr>
                <w:rFonts w:ascii="Arial" w:hAnsi="Arial" w:cs="Arial"/>
                <w:b/>
                <w:bCs/>
                <w:lang w:eastAsia="uk-UA"/>
              </w:rPr>
              <w:t>В2С export : як працює ecommerce канал</w:t>
            </w:r>
          </w:p>
        </w:tc>
        <w:tc>
          <w:tcPr>
            <w:tcW w:w="2977" w:type="dxa"/>
            <w:vAlign w:val="center"/>
          </w:tcPr>
          <w:p w:rsidR="00500063" w:rsidRPr="001071B3" w:rsidRDefault="00500063" w:rsidP="00F802FD">
            <w:pPr>
              <w:spacing w:after="0" w:line="240" w:lineRule="auto"/>
              <w:jc w:val="center"/>
              <w:rPr>
                <w:rFonts w:ascii="Arial" w:hAnsi="Arial" w:cs="Arial"/>
                <w:lang w:eastAsia="uk-UA"/>
              </w:rPr>
            </w:pPr>
            <w:r w:rsidRPr="001071B3">
              <w:rPr>
                <w:rFonts w:ascii="Arial" w:hAnsi="Arial" w:cs="Arial"/>
                <w:b/>
                <w:bCs/>
                <w:lang w:eastAsia="uk-UA"/>
              </w:rPr>
              <w:t>Юлія Павленко</w:t>
            </w:r>
            <w:r w:rsidRPr="001071B3">
              <w:rPr>
                <w:rFonts w:ascii="Arial" w:hAnsi="Arial" w:cs="Arial"/>
                <w:b/>
                <w:bCs/>
                <w:lang w:eastAsia="uk-UA"/>
              </w:rPr>
              <w:br/>
            </w:r>
            <w:r w:rsidRPr="001071B3">
              <w:rPr>
                <w:rFonts w:ascii="Arial" w:hAnsi="Arial" w:cs="Arial"/>
                <w:lang w:eastAsia="uk-UA"/>
              </w:rPr>
              <w:t xml:space="preserve">директор департаменту міжнародних операцій </w:t>
            </w:r>
            <w:r w:rsidRPr="001071B3">
              <w:rPr>
                <w:rFonts w:ascii="Arial" w:hAnsi="Arial" w:cs="Arial"/>
                <w:lang w:eastAsia="uk-UA"/>
              </w:rPr>
              <w:br/>
              <w:t xml:space="preserve">ПАТ </w:t>
            </w:r>
            <w:r>
              <w:rPr>
                <w:rFonts w:ascii="Arial" w:hAnsi="Arial" w:cs="Arial"/>
                <w:lang w:eastAsia="uk-UA"/>
              </w:rPr>
              <w:t>«Укрпошта»</w:t>
            </w:r>
          </w:p>
        </w:tc>
      </w:tr>
    </w:tbl>
    <w:p w:rsidR="00500063" w:rsidRDefault="00500063" w:rsidP="00DF19A8">
      <w:pPr>
        <w:autoSpaceDE w:val="0"/>
        <w:autoSpaceDN w:val="0"/>
        <w:adjustRightInd w:val="0"/>
        <w:spacing w:after="0" w:line="240" w:lineRule="auto"/>
        <w:ind w:left="1134" w:hanging="1134"/>
        <w:rPr>
          <w:rFonts w:ascii="Arial" w:hAnsi="Arial" w:cs="Arial"/>
        </w:rPr>
      </w:pPr>
    </w:p>
    <w:p w:rsidR="00500063" w:rsidRDefault="00500063" w:rsidP="00DF19A8">
      <w:pPr>
        <w:autoSpaceDE w:val="0"/>
        <w:autoSpaceDN w:val="0"/>
        <w:adjustRightInd w:val="0"/>
        <w:spacing w:after="0" w:line="240" w:lineRule="auto"/>
        <w:ind w:left="1134" w:hanging="1134"/>
        <w:rPr>
          <w:rFonts w:ascii="Arial" w:hAnsi="Arial" w:cs="Arial"/>
          <w:color w:val="000000"/>
        </w:rPr>
      </w:pPr>
      <w:r w:rsidRPr="00EA3698">
        <w:rPr>
          <w:rFonts w:ascii="Arial" w:hAnsi="Arial" w:cs="Arial"/>
        </w:rPr>
        <w:t xml:space="preserve">Контакти: </w:t>
      </w:r>
      <w:r w:rsidRPr="00EA3698">
        <w:rPr>
          <w:rFonts w:ascii="Arial" w:hAnsi="Arial" w:cs="Arial"/>
          <w:color w:val="000000"/>
        </w:rPr>
        <w:t>Сектор з просування експорту Львівської облдержадміністрації</w:t>
      </w:r>
    </w:p>
    <w:p w:rsidR="00500063" w:rsidRDefault="00500063" w:rsidP="00DF19A8">
      <w:pPr>
        <w:autoSpaceDE w:val="0"/>
        <w:autoSpaceDN w:val="0"/>
        <w:adjustRightInd w:val="0"/>
        <w:spacing w:after="0" w:line="240" w:lineRule="auto"/>
        <w:ind w:left="993"/>
        <w:rPr>
          <w:rFonts w:ascii="Arial" w:hAnsi="Arial" w:cs="Arial"/>
          <w:color w:val="000000"/>
        </w:rPr>
      </w:pPr>
      <w:hyperlink r:id="rId6" w:history="1">
        <w:r w:rsidRPr="00752051">
          <w:rPr>
            <w:rStyle w:val="Hyperlink"/>
            <w:rFonts w:ascii="Arial" w:hAnsi="Arial" w:cs="Arial"/>
          </w:rPr>
          <w:t>loda.export@gmail.com</w:t>
        </w:r>
      </w:hyperlink>
      <w:r>
        <w:rPr>
          <w:rFonts w:ascii="Arial" w:hAnsi="Arial" w:cs="Arial"/>
          <w:color w:val="000000"/>
        </w:rPr>
        <w:t>, 032-261 27 13</w:t>
      </w:r>
    </w:p>
    <w:p w:rsidR="00500063" w:rsidRDefault="00500063" w:rsidP="00DF19A8">
      <w:pPr>
        <w:spacing w:after="0" w:line="240" w:lineRule="auto"/>
        <w:ind w:left="993"/>
        <w:rPr>
          <w:rFonts w:ascii="Arial" w:hAnsi="Arial" w:cs="Arial"/>
        </w:rPr>
      </w:pPr>
      <w:r w:rsidRPr="00DF19A8">
        <w:rPr>
          <w:rFonts w:ascii="Arial" w:hAnsi="Arial" w:cs="Arial"/>
        </w:rPr>
        <w:t>Центр</w:t>
      </w:r>
      <w:r>
        <w:rPr>
          <w:rFonts w:ascii="Arial" w:hAnsi="Arial" w:cs="Arial"/>
        </w:rPr>
        <w:t xml:space="preserve"> підтримки експорту Львівської торгово-промислової палати</w:t>
      </w:r>
    </w:p>
    <w:p w:rsidR="00500063" w:rsidRPr="00DF19A8" w:rsidRDefault="00500063" w:rsidP="00DF19A8">
      <w:pPr>
        <w:ind w:left="993"/>
        <w:rPr>
          <w:rFonts w:ascii="Arial" w:hAnsi="Arial" w:cs="Arial"/>
          <w:lang w:val="en-US"/>
        </w:rPr>
      </w:pPr>
      <w:hyperlink r:id="rId7" w:history="1">
        <w:r w:rsidRPr="00752051">
          <w:rPr>
            <w:rStyle w:val="Hyperlink"/>
            <w:rFonts w:ascii="Arial" w:hAnsi="Arial" w:cs="Arial"/>
            <w:lang w:val="en-US"/>
          </w:rPr>
          <w:t>korud@cci.lviv.ua</w:t>
        </w:r>
      </w:hyperlink>
      <w:r>
        <w:rPr>
          <w:rFonts w:ascii="Arial" w:hAnsi="Arial" w:cs="Arial"/>
          <w:lang w:val="en-US"/>
        </w:rPr>
        <w:t>, 032-295 01 25</w:t>
      </w:r>
    </w:p>
    <w:sectPr w:rsidR="00500063" w:rsidRPr="00DF19A8" w:rsidSect="00DF19A8">
      <w:headerReference w:type="default" r:id="rId8"/>
      <w:pgSz w:w="11906" w:h="16838"/>
      <w:pgMar w:top="1418"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063" w:rsidRDefault="00500063" w:rsidP="00E84C0C">
      <w:pPr>
        <w:spacing w:after="0" w:line="240" w:lineRule="auto"/>
      </w:pPr>
      <w:r>
        <w:separator/>
      </w:r>
    </w:p>
  </w:endnote>
  <w:endnote w:type="continuationSeparator" w:id="1">
    <w:p w:rsidR="00500063" w:rsidRDefault="00500063" w:rsidP="00E84C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063" w:rsidRDefault="00500063" w:rsidP="00E84C0C">
      <w:pPr>
        <w:spacing w:after="0" w:line="240" w:lineRule="auto"/>
      </w:pPr>
      <w:r>
        <w:separator/>
      </w:r>
    </w:p>
  </w:footnote>
  <w:footnote w:type="continuationSeparator" w:id="1">
    <w:p w:rsidR="00500063" w:rsidRDefault="00500063" w:rsidP="00E84C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063" w:rsidRDefault="0050006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s2049" type="#_x0000_t75" style="position:absolute;margin-left:402.5pt;margin-top:-15.95pt;width:95.25pt;height:37.25pt;z-index:-251657216;visibility:visible" wrapcoords="-170 0 -170 21168 21600 21168 21600 0 -170 0">
          <v:imagedata r:id="rId1" o:title=""/>
          <w10:wrap type="tight"/>
        </v:shape>
      </w:pict>
    </w:r>
    <w:r>
      <w:rPr>
        <w:noProof/>
        <w:lang w:val="en-US"/>
      </w:rPr>
      <w:pict>
        <v:shape id="Рисунок 11" o:spid="_x0000_s2050" type="#_x0000_t75" style="position:absolute;margin-left:141.7pt;margin-top:-25.3pt;width:48.75pt;height:46.25pt;z-index:-251658240;visibility:visible" wrapcoords="-332 0 -332 21252 21600 21252 21600 0 -332 0">
          <v:imagedata r:id="rId2" o:title=""/>
          <w10:wrap type="tight"/>
        </v:shape>
      </w:pict>
    </w:r>
    <w:r>
      <w:rPr>
        <w:noProof/>
        <w:lang w:val="en-US"/>
      </w:rPr>
      <w:pict>
        <v:shape id="Рисунок 12" o:spid="_x0000_s2051" type="#_x0000_t75" alt="https://lcci.com.ua/wp-content/uploads/2014/04/Logo-LTPP-UA-male-122-KB.jpg" style="position:absolute;margin-left:9.3pt;margin-top:-28pt;width:44.75pt;height:63.75pt;z-index:-251659264;visibility:visible" wrapcoords="-360 0 -360 21346 21600 21346 21600 0 -360 0">
          <v:imagedata r:id="rId3" o:title=""/>
          <w10:wrap type="tight"/>
        </v:shape>
      </w:pict>
    </w:r>
    <w:r>
      <w:rPr>
        <w:noProof/>
        <w:lang w:val="en-US"/>
      </w:rPr>
      <w:pict>
        <v:shape id="Рисунок 9" o:spid="_x0000_s2052" type="#_x0000_t75" style="position:absolute;margin-left:280.55pt;margin-top:-25.55pt;width:45.7pt;height:52.5pt;z-index:-251660288;visibility:visible" wrapcoords="8498 0 4249 1543 1416 3703 354 9874 2125 14811 2125 16046 7082 19749 8852 19749 9207 20983 9561 20983 11331 20983 11685 20983 12039 19749 13810 19749 18767 16046 18767 14811 20892 9874 19475 4937 19830 3703 16997 1543 12748 0 8498 0">
          <v:imagedata r:id="rId4" o:title=""/>
          <w10:wrap type="tigh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71B3"/>
    <w:rsid w:val="000413B9"/>
    <w:rsid w:val="001071B3"/>
    <w:rsid w:val="00125903"/>
    <w:rsid w:val="00257696"/>
    <w:rsid w:val="00477DEC"/>
    <w:rsid w:val="004F628B"/>
    <w:rsid w:val="00500063"/>
    <w:rsid w:val="00510D71"/>
    <w:rsid w:val="00535B52"/>
    <w:rsid w:val="00752051"/>
    <w:rsid w:val="008D659D"/>
    <w:rsid w:val="00993A9D"/>
    <w:rsid w:val="009C181D"/>
    <w:rsid w:val="00D24E95"/>
    <w:rsid w:val="00DE6839"/>
    <w:rsid w:val="00DF19A8"/>
    <w:rsid w:val="00E84C0C"/>
    <w:rsid w:val="00E9652A"/>
    <w:rsid w:val="00EA3698"/>
    <w:rsid w:val="00F802FD"/>
    <w:rsid w:val="00FF1B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D71"/>
    <w:pPr>
      <w:spacing w:after="160" w:line="259" w:lineRule="auto"/>
    </w:pPr>
    <w:rPr>
      <w:rFonts w:cs="Calibri"/>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uiPriority w:val="99"/>
    <w:rsid w:val="00257696"/>
  </w:style>
  <w:style w:type="paragraph" w:styleId="Header">
    <w:name w:val="header"/>
    <w:basedOn w:val="Normal"/>
    <w:link w:val="HeaderChar"/>
    <w:uiPriority w:val="99"/>
    <w:rsid w:val="00E84C0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84C0C"/>
  </w:style>
  <w:style w:type="paragraph" w:styleId="Footer">
    <w:name w:val="footer"/>
    <w:basedOn w:val="Normal"/>
    <w:link w:val="FooterChar"/>
    <w:uiPriority w:val="99"/>
    <w:rsid w:val="00E84C0C"/>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E84C0C"/>
  </w:style>
  <w:style w:type="character" w:styleId="Hyperlink">
    <w:name w:val="Hyperlink"/>
    <w:basedOn w:val="DefaultParagraphFont"/>
    <w:uiPriority w:val="99"/>
    <w:rsid w:val="00EA3698"/>
    <w:rPr>
      <w:color w:val="0563C1"/>
      <w:u w:val="single"/>
    </w:rPr>
  </w:style>
</w:styles>
</file>

<file path=word/webSettings.xml><?xml version="1.0" encoding="utf-8"?>
<w:webSettings xmlns:r="http://schemas.openxmlformats.org/officeDocument/2006/relationships" xmlns:w="http://schemas.openxmlformats.org/wordprocessingml/2006/main">
  <w:divs>
    <w:div w:id="6393852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orud@cci.lvi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da.export@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285</Words>
  <Characters>1626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ШКОЛА ЕКСПОРТЕРА ДЛЯ ПОЧАТКІВЦІВ</dc:title>
  <dc:subject/>
  <dc:creator>Korud</dc:creator>
  <cp:keywords/>
  <dc:description/>
  <cp:lastModifiedBy>PR3</cp:lastModifiedBy>
  <cp:revision>2</cp:revision>
  <dcterms:created xsi:type="dcterms:W3CDTF">2018-10-04T06:45:00Z</dcterms:created>
  <dcterms:modified xsi:type="dcterms:W3CDTF">2018-10-04T06:45:00Z</dcterms:modified>
</cp:coreProperties>
</file>