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4308B" w:rsidRDefault="00C12043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  <w:highlight w:val="white"/>
        </w:rPr>
      </w:pPr>
      <w:r>
        <w:rPr>
          <w:rFonts w:ascii="Open Sans" w:eastAsia="Open Sans" w:hAnsi="Open Sans" w:cs="Open Sans"/>
          <w:b/>
          <w:color w:val="202124"/>
          <w:sz w:val="22"/>
          <w:szCs w:val="22"/>
        </w:rPr>
        <w:t>Три… Два… Один! Запускаємо!</w:t>
      </w:r>
      <w:r>
        <w:rPr>
          <w:rFonts w:ascii="Open Sans" w:eastAsia="Open Sans" w:hAnsi="Open Sans" w:cs="Open Sans"/>
          <w:color w:val="202124"/>
          <w:sz w:val="22"/>
          <w:szCs w:val="22"/>
        </w:rPr>
        <w:t xml:space="preserve"> Абсолютна нова </w:t>
      </w:r>
      <w:r>
        <w:rPr>
          <w:rFonts w:ascii="Open Sans" w:eastAsia="Open Sans" w:hAnsi="Open Sans" w:cs="Open Sans"/>
          <w:sz w:val="22"/>
          <w:szCs w:val="22"/>
        </w:rPr>
        <w:t xml:space="preserve">освітня </w:t>
      </w:r>
      <w:r>
        <w:rPr>
          <w:rFonts w:ascii="Open Sans" w:eastAsia="Open Sans" w:hAnsi="Open Sans" w:cs="Open Sans"/>
          <w:sz w:val="22"/>
          <w:szCs w:val="22"/>
          <w:highlight w:val="white"/>
        </w:rPr>
        <w:t>програма</w:t>
      </w:r>
      <w:r>
        <w:rPr>
          <w:rFonts w:ascii="Open Sans" w:eastAsia="Open Sans" w:hAnsi="Open Sans" w:cs="Open Sans"/>
          <w:sz w:val="22"/>
          <w:szCs w:val="22"/>
        </w:rPr>
        <w:t xml:space="preserve"> для представників сфери послуг - </w:t>
      </w:r>
      <w:r>
        <w:rPr>
          <w:rFonts w:ascii="Open Sans" w:eastAsia="Open Sans" w:hAnsi="Open Sans" w:cs="Open Sans"/>
          <w:b/>
          <w:sz w:val="22"/>
          <w:szCs w:val="22"/>
        </w:rPr>
        <w:t xml:space="preserve">Service Export Ukraine! </w:t>
      </w:r>
    </w:p>
    <w:p w14:paraId="00000002" w14:textId="77777777" w:rsidR="0004308B" w:rsidRDefault="0004308B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  <w:highlight w:val="white"/>
        </w:rPr>
      </w:pPr>
    </w:p>
    <w:p w14:paraId="00000003" w14:textId="77777777" w:rsidR="0004308B" w:rsidRDefault="00C12043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i/>
          <w:color w:val="202124"/>
          <w:sz w:val="22"/>
          <w:szCs w:val="22"/>
        </w:rPr>
      </w:pPr>
      <w:r>
        <w:rPr>
          <w:rFonts w:ascii="Open Sans" w:eastAsia="Open Sans" w:hAnsi="Open Sans" w:cs="Open Sans"/>
          <w:color w:val="202124"/>
          <w:sz w:val="22"/>
          <w:szCs w:val="22"/>
        </w:rPr>
        <w:t>Під час навчання ви отримаєте комплексне розуміння того, що таке експорт послуг, чим він відрізняється від</w:t>
      </w:r>
      <w:r>
        <w:rPr>
          <w:rFonts w:ascii="Open Sans" w:eastAsia="Open Sans" w:hAnsi="Open Sans" w:cs="Open Sans"/>
          <w:color w:val="202124"/>
          <w:sz w:val="22"/>
          <w:szCs w:val="22"/>
        </w:rPr>
        <w:t xml:space="preserve"> експорту фізичних товарів, та яким чином підприємству сфери послуг розпочати або прискорити свою експортну діяльність на глобальному ринку.</w:t>
      </w:r>
    </w:p>
    <w:p w14:paraId="00000004" w14:textId="77777777" w:rsidR="0004308B" w:rsidRDefault="0004308B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i/>
          <w:color w:val="202124"/>
          <w:sz w:val="22"/>
          <w:szCs w:val="22"/>
        </w:rPr>
      </w:pPr>
    </w:p>
    <w:p w14:paraId="00000005" w14:textId="77777777" w:rsidR="0004308B" w:rsidRDefault="00C12043">
      <w:pPr>
        <w:rPr>
          <w:rFonts w:ascii="Open Sans" w:eastAsia="Open Sans" w:hAnsi="Open Sans" w:cs="Open Sans"/>
          <w:b/>
          <w:i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Для кого Програма?</w:t>
      </w:r>
      <w:r>
        <w:rPr>
          <w:rFonts w:ascii="Open Sans" w:eastAsia="Open Sans" w:hAnsi="Open Sans" w:cs="Open Sans"/>
          <w:b/>
          <w:i/>
          <w:sz w:val="22"/>
          <w:szCs w:val="22"/>
        </w:rPr>
        <w:t xml:space="preserve"> </w:t>
      </w:r>
    </w:p>
    <w:p w14:paraId="00000006" w14:textId="77777777" w:rsidR="0004308B" w:rsidRDefault="00C12043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202124"/>
          <w:sz w:val="22"/>
          <w:szCs w:val="22"/>
        </w:rPr>
      </w:pPr>
      <w:bookmarkStart w:id="0" w:name="_GoBack"/>
      <w:bookmarkEnd w:id="0"/>
      <w:r>
        <w:rPr>
          <w:rFonts w:ascii="Open Sans" w:eastAsia="Open Sans" w:hAnsi="Open Sans" w:cs="Open Sans"/>
          <w:sz w:val="22"/>
          <w:szCs w:val="22"/>
          <w:highlight w:val="white"/>
        </w:rPr>
        <w:br/>
        <w:t>Підприємців, менеджерів та керівників компаній, що є представниками сфери послуг та вже здійс</w:t>
      </w:r>
      <w:r>
        <w:rPr>
          <w:rFonts w:ascii="Open Sans" w:eastAsia="Open Sans" w:hAnsi="Open Sans" w:cs="Open Sans"/>
          <w:sz w:val="22"/>
          <w:szCs w:val="22"/>
          <w:highlight w:val="white"/>
        </w:rPr>
        <w:t xml:space="preserve">нють чи хочуть розпочати експортну діяльність. До сфери послуг належить: фінансова і </w:t>
      </w:r>
      <w:hyperlink r:id="rId6">
        <w:r>
          <w:rPr>
            <w:rFonts w:ascii="Open Sans" w:eastAsia="Open Sans" w:hAnsi="Open Sans" w:cs="Open Sans"/>
            <w:sz w:val="22"/>
            <w:szCs w:val="22"/>
            <w:highlight w:val="white"/>
          </w:rPr>
          <w:t>банк</w:t>
        </w:r>
      </w:hyperlink>
      <w:r>
        <w:rPr>
          <w:rFonts w:ascii="Open Sans" w:eastAsia="Open Sans" w:hAnsi="Open Sans" w:cs="Open Sans"/>
          <w:sz w:val="22"/>
          <w:szCs w:val="22"/>
          <w:highlight w:val="white"/>
        </w:rPr>
        <w:t xml:space="preserve">івська діяльність, інжиніринг, мистецтво, дизайн, видавничі послуги, логістика, інформаційна </w:t>
      </w:r>
      <w:r>
        <w:rPr>
          <w:rFonts w:ascii="Open Sans" w:eastAsia="Open Sans" w:hAnsi="Open Sans" w:cs="Open Sans"/>
          <w:sz w:val="22"/>
          <w:szCs w:val="22"/>
          <w:highlight w:val="white"/>
        </w:rPr>
        <w:t xml:space="preserve">галузь, реклама та PR, </w:t>
      </w:r>
      <w:hyperlink r:id="rId7">
        <w:r>
          <w:rPr>
            <w:rFonts w:ascii="Open Sans" w:eastAsia="Open Sans" w:hAnsi="Open Sans" w:cs="Open Sans"/>
            <w:sz w:val="22"/>
            <w:szCs w:val="22"/>
            <w:highlight w:val="white"/>
          </w:rPr>
          <w:t>освіта</w:t>
        </w:r>
      </w:hyperlink>
      <w:r>
        <w:rPr>
          <w:rFonts w:ascii="Open Sans" w:eastAsia="Open Sans" w:hAnsi="Open Sans" w:cs="Open Sans"/>
          <w:sz w:val="22"/>
          <w:szCs w:val="22"/>
          <w:highlight w:val="white"/>
        </w:rPr>
        <w:t>, індустрія розваг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  <w:highlight w:val="white"/>
        </w:rPr>
        <w:t>тощо.</w:t>
      </w:r>
    </w:p>
    <w:p w14:paraId="00000007" w14:textId="77777777" w:rsidR="0004308B" w:rsidRDefault="00C12043">
      <w:pPr>
        <w:spacing w:before="240" w:after="240"/>
        <w:jc w:val="both"/>
        <w:rPr>
          <w:rFonts w:ascii="Open Sans" w:eastAsia="Open Sans" w:hAnsi="Open Sans" w:cs="Open Sans"/>
          <w:b/>
          <w:color w:val="202124"/>
          <w:sz w:val="22"/>
          <w:szCs w:val="22"/>
        </w:rPr>
      </w:pPr>
      <w:r>
        <w:rPr>
          <w:rFonts w:ascii="Open Sans" w:eastAsia="Open Sans" w:hAnsi="Open Sans" w:cs="Open Sans"/>
          <w:b/>
          <w:color w:val="202124"/>
          <w:sz w:val="22"/>
          <w:szCs w:val="22"/>
        </w:rPr>
        <w:t>Що передбачено?</w:t>
      </w:r>
    </w:p>
    <w:p w14:paraId="00000008" w14:textId="77777777" w:rsidR="0004308B" w:rsidRDefault="00C12043">
      <w:pPr>
        <w:numPr>
          <w:ilvl w:val="0"/>
          <w:numId w:val="1"/>
        </w:numPr>
        <w:jc w:val="both"/>
        <w:rPr>
          <w:rFonts w:ascii="Open Sans" w:eastAsia="Open Sans" w:hAnsi="Open Sans" w:cs="Open Sans"/>
          <w:color w:val="202124"/>
          <w:sz w:val="22"/>
          <w:szCs w:val="22"/>
        </w:rPr>
      </w:pPr>
      <w:r>
        <w:rPr>
          <w:rFonts w:ascii="Open Sans" w:eastAsia="Open Sans" w:hAnsi="Open Sans" w:cs="Open Sans"/>
          <w:b/>
          <w:color w:val="202124"/>
          <w:sz w:val="22"/>
          <w:szCs w:val="22"/>
        </w:rPr>
        <w:t>2 формати навчання:</w:t>
      </w:r>
      <w:r>
        <w:rPr>
          <w:rFonts w:ascii="Open Sans" w:eastAsia="Open Sans" w:hAnsi="Open Sans" w:cs="Open Sans"/>
          <w:color w:val="202124"/>
          <w:sz w:val="22"/>
          <w:szCs w:val="22"/>
        </w:rPr>
        <w:t xml:space="preserve"> самостійний та з менторською підтримкою;</w:t>
      </w:r>
    </w:p>
    <w:p w14:paraId="00000009" w14:textId="77777777" w:rsidR="0004308B" w:rsidRDefault="00C12043">
      <w:pPr>
        <w:numPr>
          <w:ilvl w:val="0"/>
          <w:numId w:val="1"/>
        </w:numPr>
        <w:jc w:val="both"/>
        <w:rPr>
          <w:rFonts w:ascii="Open Sans" w:eastAsia="Open Sans" w:hAnsi="Open Sans" w:cs="Open Sans"/>
          <w:color w:val="202124"/>
          <w:sz w:val="22"/>
          <w:szCs w:val="22"/>
        </w:rPr>
      </w:pPr>
      <w:r>
        <w:rPr>
          <w:rFonts w:ascii="Open Sans" w:eastAsia="Open Sans" w:hAnsi="Open Sans" w:cs="Open Sans"/>
          <w:b/>
          <w:color w:val="202124"/>
          <w:sz w:val="22"/>
          <w:szCs w:val="22"/>
        </w:rPr>
        <w:t>8 навчальних модулів</w:t>
      </w:r>
      <w:r>
        <w:rPr>
          <w:rFonts w:ascii="Open Sans" w:eastAsia="Open Sans" w:hAnsi="Open Sans" w:cs="Open Sans"/>
          <w:color w:val="202124"/>
          <w:sz w:val="22"/>
          <w:szCs w:val="22"/>
        </w:rPr>
        <w:t xml:space="preserve">; </w:t>
      </w:r>
    </w:p>
    <w:p w14:paraId="0000000A" w14:textId="77777777" w:rsidR="0004308B" w:rsidRDefault="00C12043">
      <w:pPr>
        <w:numPr>
          <w:ilvl w:val="0"/>
          <w:numId w:val="1"/>
        </w:numPr>
        <w:jc w:val="both"/>
        <w:rPr>
          <w:rFonts w:ascii="Open Sans" w:eastAsia="Open Sans" w:hAnsi="Open Sans" w:cs="Open Sans"/>
          <w:color w:val="202124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онлайн сесії </w:t>
      </w:r>
      <w:r>
        <w:rPr>
          <w:rFonts w:ascii="Open Sans" w:eastAsia="Open Sans" w:hAnsi="Open Sans" w:cs="Open Sans"/>
          <w:sz w:val="22"/>
          <w:szCs w:val="22"/>
        </w:rPr>
        <w:t xml:space="preserve">з міжнародними експертами-менторами Програми; </w:t>
      </w:r>
    </w:p>
    <w:p w14:paraId="0000000B" w14:textId="77777777" w:rsidR="0004308B" w:rsidRDefault="00C12043">
      <w:pPr>
        <w:numPr>
          <w:ilvl w:val="0"/>
          <w:numId w:val="1"/>
        </w:numPr>
        <w:rPr>
          <w:rFonts w:ascii="Open Sans" w:eastAsia="Open Sans" w:hAnsi="Open Sans" w:cs="Open Sans"/>
          <w:color w:val="202124"/>
          <w:sz w:val="22"/>
          <w:szCs w:val="22"/>
        </w:rPr>
      </w:pPr>
      <w:r>
        <w:rPr>
          <w:rFonts w:ascii="Open Sans" w:eastAsia="Open Sans" w:hAnsi="Open Sans" w:cs="Open Sans"/>
          <w:b/>
          <w:color w:val="202124"/>
          <w:sz w:val="22"/>
          <w:szCs w:val="22"/>
        </w:rPr>
        <w:t xml:space="preserve">дистанційне навчання </w:t>
      </w:r>
      <w:r>
        <w:rPr>
          <w:rFonts w:ascii="Open Sans" w:eastAsia="Open Sans" w:hAnsi="Open Sans" w:cs="Open Sans"/>
          <w:color w:val="202124"/>
          <w:sz w:val="22"/>
          <w:szCs w:val="22"/>
        </w:rPr>
        <w:t>в закритому віртуальному тренінговому центрі;</w:t>
      </w:r>
    </w:p>
    <w:p w14:paraId="0000000C" w14:textId="77777777" w:rsidR="0004308B" w:rsidRDefault="00C120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202124"/>
          <w:sz w:val="22"/>
          <w:szCs w:val="22"/>
        </w:rPr>
      </w:pPr>
      <w:r>
        <w:rPr>
          <w:rFonts w:ascii="Open Sans" w:eastAsia="Open Sans" w:hAnsi="Open Sans" w:cs="Open Sans"/>
          <w:b/>
          <w:color w:val="202124"/>
          <w:sz w:val="22"/>
          <w:szCs w:val="22"/>
        </w:rPr>
        <w:t xml:space="preserve">сертифікат </w:t>
      </w:r>
      <w:r>
        <w:rPr>
          <w:rFonts w:ascii="Open Sans" w:eastAsia="Open Sans" w:hAnsi="Open Sans" w:cs="Open Sans"/>
          <w:color w:val="202124"/>
          <w:sz w:val="22"/>
          <w:szCs w:val="22"/>
        </w:rPr>
        <w:t>міжнародного зразка;</w:t>
      </w:r>
    </w:p>
    <w:p w14:paraId="0000000D" w14:textId="77777777" w:rsidR="0004308B" w:rsidRDefault="00C12043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Open Sans" w:eastAsia="Open Sans" w:hAnsi="Open Sans" w:cs="Open Sans"/>
          <w:color w:val="202124"/>
          <w:sz w:val="22"/>
          <w:szCs w:val="22"/>
        </w:rPr>
      </w:pPr>
      <w:bookmarkStart w:id="1" w:name="_heading=h.ctn9vwrr9hdi" w:colFirst="0" w:colLast="0"/>
      <w:bookmarkEnd w:id="1"/>
      <w:r>
        <w:rPr>
          <w:rFonts w:ascii="Open Sans" w:eastAsia="Open Sans" w:hAnsi="Open Sans" w:cs="Open Sans"/>
          <w:b/>
          <w:color w:val="000000"/>
          <w:sz w:val="22"/>
          <w:szCs w:val="22"/>
        </w:rPr>
        <w:t>нетворкінг та секторальна кооперація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для побудови довготривалих ефективних відносин, розвитку бізнесу, пошуку </w:t>
      </w:r>
      <w:r>
        <w:rPr>
          <w:rFonts w:ascii="Open Sans" w:eastAsia="Open Sans" w:hAnsi="Open Sans" w:cs="Open Sans"/>
          <w:color w:val="000000"/>
          <w:sz w:val="22"/>
          <w:szCs w:val="22"/>
        </w:rPr>
        <w:t>нових клієнтів та створення партнерств для експорту в сфері послуг;</w:t>
      </w:r>
    </w:p>
    <w:p w14:paraId="0000000E" w14:textId="77777777" w:rsidR="0004308B" w:rsidRDefault="00C1204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можливість</w:t>
      </w:r>
      <w:r>
        <w:rPr>
          <w:rFonts w:ascii="Open Sans" w:eastAsia="Open Sans" w:hAnsi="Open Sans" w:cs="Open Sans"/>
          <w:sz w:val="22"/>
          <w:szCs w:val="22"/>
        </w:rPr>
        <w:t xml:space="preserve"> додатково отримати ряд </w:t>
      </w:r>
      <w:r>
        <w:rPr>
          <w:rFonts w:ascii="Open Sans" w:eastAsia="Open Sans" w:hAnsi="Open Sans" w:cs="Open Sans"/>
          <w:b/>
          <w:sz w:val="22"/>
          <w:szCs w:val="22"/>
        </w:rPr>
        <w:t>онлайн сесій з ІТ-менторами</w:t>
      </w:r>
      <w:r>
        <w:rPr>
          <w:rFonts w:ascii="Open Sans" w:eastAsia="Open Sans" w:hAnsi="Open Sans" w:cs="Open Sans"/>
          <w:sz w:val="22"/>
          <w:szCs w:val="22"/>
        </w:rPr>
        <w:t>, які підтримають вас в процесі діджиталізації бізнесу (у форматі навчання з менторським супроводом).</w:t>
      </w:r>
    </w:p>
    <w:p w14:paraId="0000000F" w14:textId="77777777" w:rsidR="0004308B" w:rsidRDefault="00C12043">
      <w:pPr>
        <w:spacing w:before="240" w:after="240"/>
        <w:rPr>
          <w:rFonts w:ascii="Open Sans" w:eastAsia="Open Sans" w:hAnsi="Open Sans" w:cs="Open Sans"/>
          <w:color w:val="202124"/>
          <w:sz w:val="22"/>
          <w:szCs w:val="22"/>
        </w:rPr>
      </w:pPr>
      <w:r>
        <w:rPr>
          <w:rFonts w:ascii="Open Sans" w:eastAsia="Open Sans" w:hAnsi="Open Sans" w:cs="Open Sans"/>
          <w:color w:val="202124"/>
          <w:sz w:val="22"/>
          <w:szCs w:val="22"/>
        </w:rPr>
        <w:t xml:space="preserve">Про особливості форматів навчання, перваги та можливості Програми читайте детальніше тут: </w:t>
      </w:r>
      <w:hyperlink r:id="rId8">
        <w:r>
          <w:rPr>
            <w:rFonts w:ascii="Open Sans" w:eastAsia="Open Sans" w:hAnsi="Open Sans" w:cs="Open Sans"/>
            <w:color w:val="0000FF"/>
            <w:sz w:val="22"/>
            <w:szCs w:val="22"/>
            <w:u w:val="single"/>
          </w:rPr>
          <w:t>https://export.gov.ua/education/178-service_export_ukraine</w:t>
        </w:r>
      </w:hyperlink>
      <w:r>
        <w:rPr>
          <w:rFonts w:ascii="Open Sans" w:eastAsia="Open Sans" w:hAnsi="Open Sans" w:cs="Open Sans"/>
          <w:color w:val="202124"/>
          <w:sz w:val="22"/>
          <w:szCs w:val="22"/>
        </w:rPr>
        <w:t xml:space="preserve"> </w:t>
      </w:r>
    </w:p>
    <w:p w14:paraId="00000010" w14:textId="77777777" w:rsidR="0004308B" w:rsidRDefault="00C12043">
      <w:pPr>
        <w:spacing w:after="240"/>
        <w:rPr>
          <w:rFonts w:ascii="Open Sans" w:eastAsia="Open Sans" w:hAnsi="Open Sans" w:cs="Open Sans"/>
          <w:b/>
          <w:color w:val="202124"/>
          <w:sz w:val="22"/>
          <w:szCs w:val="22"/>
        </w:rPr>
      </w:pPr>
      <w:r>
        <w:rPr>
          <w:rFonts w:ascii="Open Sans" w:eastAsia="Open Sans" w:hAnsi="Open Sans" w:cs="Open Sans"/>
          <w:b/>
          <w:color w:val="202124"/>
          <w:sz w:val="22"/>
          <w:szCs w:val="22"/>
        </w:rPr>
        <w:t xml:space="preserve">Направляйте Ваші заявки: </w:t>
      </w:r>
      <w:hyperlink r:id="rId9">
        <w:r>
          <w:rPr>
            <w:rFonts w:ascii="Open Sans" w:eastAsia="Open Sans" w:hAnsi="Open Sans" w:cs="Open Sans"/>
            <w:b/>
            <w:color w:val="0000FF"/>
            <w:sz w:val="22"/>
            <w:szCs w:val="22"/>
            <w:u w:val="single"/>
          </w:rPr>
          <w:t>https://forms.gle/uGNsZAU1UCQXgH8o6</w:t>
        </w:r>
      </w:hyperlink>
      <w:r>
        <w:rPr>
          <w:rFonts w:ascii="Open Sans" w:eastAsia="Open Sans" w:hAnsi="Open Sans" w:cs="Open Sans"/>
          <w:b/>
          <w:color w:val="202124"/>
          <w:sz w:val="22"/>
          <w:szCs w:val="22"/>
        </w:rPr>
        <w:t xml:space="preserve"> </w:t>
      </w:r>
    </w:p>
    <w:p w14:paraId="00000011" w14:textId="77777777" w:rsidR="0004308B" w:rsidRDefault="00C12043">
      <w:pPr>
        <w:spacing w:before="240" w:after="240"/>
        <w:jc w:val="both"/>
        <w:rPr>
          <w:rFonts w:ascii="Open Sans" w:eastAsia="Open Sans" w:hAnsi="Open Sans" w:cs="Open Sans"/>
          <w:b/>
          <w:color w:val="202124"/>
          <w:sz w:val="22"/>
          <w:szCs w:val="22"/>
        </w:rPr>
      </w:pPr>
      <w:r>
        <w:rPr>
          <w:rFonts w:ascii="Open Sans" w:eastAsia="Open Sans" w:hAnsi="Open Sans" w:cs="Open Sans"/>
          <w:b/>
          <w:color w:val="202124"/>
          <w:sz w:val="22"/>
          <w:szCs w:val="22"/>
        </w:rPr>
        <w:t>Реєстрація триватиме до 22 вересня 2021 року (23:59)!</w:t>
      </w:r>
    </w:p>
    <w:p w14:paraId="00000012" w14:textId="77777777" w:rsidR="0004308B" w:rsidRDefault="00C12043">
      <w:pPr>
        <w:spacing w:before="240" w:after="240"/>
        <w:jc w:val="both"/>
        <w:rPr>
          <w:rFonts w:ascii="Open Sans" w:eastAsia="Open Sans" w:hAnsi="Open Sans" w:cs="Open Sans"/>
          <w:i/>
          <w:sz w:val="22"/>
          <w:szCs w:val="22"/>
        </w:rPr>
      </w:pPr>
      <w:r>
        <w:rPr>
          <w:rFonts w:ascii="Open Sans" w:eastAsia="Open Sans" w:hAnsi="Open Sans" w:cs="Open Sans"/>
          <w:b/>
          <w:color w:val="202124"/>
          <w:sz w:val="22"/>
          <w:szCs w:val="22"/>
        </w:rPr>
        <w:t>______</w:t>
      </w:r>
    </w:p>
    <w:p w14:paraId="00000013" w14:textId="77777777" w:rsidR="0004308B" w:rsidRDefault="00C12043">
      <w:p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Програма Service Export Ukraine розроблена Інститутом маркетингу (Естонія) у співпраці з ДУ Офіс з розвит</w:t>
      </w:r>
      <w:r>
        <w:rPr>
          <w:rFonts w:ascii="Open Sans" w:eastAsia="Open Sans" w:hAnsi="Open Sans" w:cs="Open Sans"/>
          <w:i/>
          <w:sz w:val="22"/>
          <w:szCs w:val="22"/>
        </w:rPr>
        <w:t>ку підприємництва та експорту. Програма фінансується Міністерством закордонних справ Естонії (Проект з питань розвитку співробітництва та гуманітарної допомоги)</w:t>
      </w:r>
    </w:p>
    <w:p w14:paraId="00000014" w14:textId="77777777" w:rsidR="0004308B" w:rsidRDefault="0004308B">
      <w:pPr>
        <w:spacing w:before="240" w:after="240"/>
        <w:jc w:val="both"/>
        <w:rPr>
          <w:rFonts w:ascii="Open Sans" w:eastAsia="Open Sans" w:hAnsi="Open Sans" w:cs="Open Sans"/>
          <w:sz w:val="22"/>
          <w:szCs w:val="22"/>
        </w:rPr>
      </w:pPr>
    </w:p>
    <w:sectPr w:rsidR="0004308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A4A16"/>
    <w:multiLevelType w:val="multilevel"/>
    <w:tmpl w:val="E3F27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8B"/>
    <w:rsid w:val="0004308B"/>
    <w:rsid w:val="00C1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736D9-B471-4715-9F8F-5C73D625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aa-ET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F3E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-GB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-GB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1D4F3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4F3E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1D4F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rt.gov.ua/education/178-service_export_ukraine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E%D1%81%D0%B2%D1%96%D1%82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1%D0%B0%D0%BD%D0%B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uGNsZAU1UCQXgH8o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alP1kvZggwQ57uG+zNaEWt26Wg==">AMUW2mXQWpE7LhuiaO4Q1HzF3F7tcFZPUy7G+9L20lge7pRcs2T3SX0QC9hHqrIGSL5K5BjLTBSsumswNW4ev3qVWEYuNx9/Er4VPGzkqAPzdkQO0fKPKPjf+hxfX2Wyrxe+4MIWAiTLeQWv36bGIz4jaqixk0aITL5rM20mqCNNYeQNJ/77BVml+Z8MW7pNKX7TOqX66sz4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PR</cp:lastModifiedBy>
  <cp:revision>2</cp:revision>
  <dcterms:created xsi:type="dcterms:W3CDTF">2021-09-07T11:39:00Z</dcterms:created>
  <dcterms:modified xsi:type="dcterms:W3CDTF">2021-09-07T11:39:00Z</dcterms:modified>
</cp:coreProperties>
</file>